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A53" w:rsidRPr="00627F8E" w:rsidRDefault="00152A53" w:rsidP="00152A53">
      <w:pPr>
        <w:spacing w:after="0" w:line="240" w:lineRule="auto"/>
        <w:rPr>
          <w:rFonts w:ascii="Times New Roman" w:hAnsi="Times New Roman" w:cs="Times New Roman"/>
          <w:b/>
          <w:sz w:val="28"/>
          <w:szCs w:val="28"/>
        </w:rPr>
      </w:pPr>
      <w:r w:rsidRPr="00627F8E">
        <w:rPr>
          <w:rFonts w:ascii="Times New Roman" w:hAnsi="Times New Roman" w:cs="Times New Roman"/>
          <w:b/>
          <w:sz w:val="28"/>
          <w:szCs w:val="28"/>
        </w:rPr>
        <w:t xml:space="preserve">Parametrar som ska undersökas vid normal undersökning </w:t>
      </w:r>
    </w:p>
    <w:p w:rsidR="00152A53" w:rsidRPr="00627F8E" w:rsidRDefault="00A87E04" w:rsidP="00152A53">
      <w:pPr>
        <w:spacing w:after="0" w:line="240" w:lineRule="auto"/>
        <w:rPr>
          <w:rFonts w:ascii="Times New Roman" w:hAnsi="Times New Roman" w:cs="Times New Roman"/>
          <w:sz w:val="24"/>
          <w:szCs w:val="24"/>
        </w:rPr>
      </w:pPr>
      <w:r w:rsidRPr="00627F8E">
        <w:rPr>
          <w:rFonts w:ascii="Times New Roman" w:hAnsi="Times New Roman" w:cs="Times New Roman"/>
          <w:sz w:val="24"/>
          <w:szCs w:val="24"/>
        </w:rPr>
        <w:t>D</w:t>
      </w:r>
      <w:r w:rsidR="00152A53" w:rsidRPr="00627F8E">
        <w:rPr>
          <w:rFonts w:ascii="Times New Roman" w:hAnsi="Times New Roman" w:cs="Times New Roman"/>
          <w:sz w:val="24"/>
          <w:szCs w:val="24"/>
        </w:rPr>
        <w:t>ricksvatten hos användaren</w:t>
      </w:r>
    </w:p>
    <w:tbl>
      <w:tblPr>
        <w:tblStyle w:val="Tabellrutnt"/>
        <w:tblW w:w="9747" w:type="dxa"/>
        <w:tblLook w:val="04A0" w:firstRow="1" w:lastRow="0" w:firstColumn="1" w:lastColumn="0" w:noHBand="0" w:noVBand="1"/>
      </w:tblPr>
      <w:tblGrid>
        <w:gridCol w:w="2943"/>
        <w:gridCol w:w="1701"/>
        <w:gridCol w:w="1701"/>
        <w:gridCol w:w="3402"/>
      </w:tblGrid>
      <w:tr w:rsidR="003C3D39" w:rsidRPr="00627F8E" w:rsidTr="003C3D39">
        <w:tc>
          <w:tcPr>
            <w:tcW w:w="2943" w:type="dxa"/>
            <w:shd w:val="clear" w:color="auto" w:fill="D9D9D9" w:themeFill="background1" w:themeFillShade="D9"/>
          </w:tcPr>
          <w:p w:rsidR="003C3D39" w:rsidRPr="00627F8E" w:rsidRDefault="003C3D39" w:rsidP="00D36066">
            <w:pPr>
              <w:rPr>
                <w:rFonts w:ascii="Times New Roman" w:hAnsi="Times New Roman" w:cs="Times New Roman"/>
                <w:b/>
                <w:sz w:val="24"/>
                <w:szCs w:val="24"/>
              </w:rPr>
            </w:pPr>
            <w:r w:rsidRPr="00627F8E">
              <w:rPr>
                <w:rFonts w:ascii="Times New Roman" w:hAnsi="Times New Roman" w:cs="Times New Roman"/>
                <w:b/>
                <w:sz w:val="24"/>
                <w:szCs w:val="24"/>
              </w:rPr>
              <w:t xml:space="preserve">Mikrobiologiska parametrar </w:t>
            </w:r>
          </w:p>
        </w:tc>
        <w:tc>
          <w:tcPr>
            <w:tcW w:w="1701" w:type="dxa"/>
            <w:shd w:val="clear" w:color="auto" w:fill="D9D9D9" w:themeFill="background1" w:themeFillShade="D9"/>
          </w:tcPr>
          <w:p w:rsidR="003C3D39" w:rsidRPr="00627F8E" w:rsidRDefault="003C3D39" w:rsidP="00D36066">
            <w:pPr>
              <w:rPr>
                <w:rFonts w:ascii="Times New Roman" w:hAnsi="Times New Roman" w:cs="Times New Roman"/>
                <w:b/>
                <w:sz w:val="24"/>
                <w:szCs w:val="24"/>
              </w:rPr>
            </w:pPr>
            <w:r w:rsidRPr="00627F8E">
              <w:rPr>
                <w:rFonts w:ascii="Times New Roman" w:hAnsi="Times New Roman" w:cs="Times New Roman"/>
                <w:b/>
                <w:sz w:val="24"/>
                <w:szCs w:val="24"/>
              </w:rPr>
              <w:t xml:space="preserve">Gränsvärde </w:t>
            </w:r>
            <w:r w:rsidRPr="00627F8E">
              <w:rPr>
                <w:rFonts w:ascii="Times New Roman" w:hAnsi="Times New Roman" w:cs="Times New Roman"/>
                <w:b/>
                <w:sz w:val="20"/>
                <w:szCs w:val="20"/>
              </w:rPr>
              <w:t>Tjänligt med anmärkning</w:t>
            </w:r>
          </w:p>
        </w:tc>
        <w:tc>
          <w:tcPr>
            <w:tcW w:w="1701" w:type="dxa"/>
            <w:shd w:val="clear" w:color="auto" w:fill="D9D9D9" w:themeFill="background1" w:themeFillShade="D9"/>
          </w:tcPr>
          <w:p w:rsidR="003C3D39" w:rsidRPr="00627F8E" w:rsidRDefault="003C3D39" w:rsidP="00D36066">
            <w:pPr>
              <w:rPr>
                <w:rFonts w:ascii="Times New Roman" w:hAnsi="Times New Roman" w:cs="Times New Roman"/>
                <w:b/>
                <w:sz w:val="24"/>
                <w:szCs w:val="24"/>
              </w:rPr>
            </w:pPr>
            <w:r w:rsidRPr="00627F8E">
              <w:rPr>
                <w:rFonts w:ascii="Times New Roman" w:hAnsi="Times New Roman" w:cs="Times New Roman"/>
                <w:b/>
                <w:sz w:val="24"/>
                <w:szCs w:val="24"/>
              </w:rPr>
              <w:t xml:space="preserve">Gränsvärde </w:t>
            </w:r>
            <w:r w:rsidRPr="00627F8E">
              <w:rPr>
                <w:rFonts w:ascii="Times New Roman" w:hAnsi="Times New Roman" w:cs="Times New Roman"/>
                <w:b/>
                <w:sz w:val="20"/>
                <w:szCs w:val="20"/>
              </w:rPr>
              <w:t>Otjänligt</w:t>
            </w:r>
          </w:p>
        </w:tc>
        <w:tc>
          <w:tcPr>
            <w:tcW w:w="3402" w:type="dxa"/>
            <w:shd w:val="clear" w:color="auto" w:fill="D9D9D9" w:themeFill="background1" w:themeFillShade="D9"/>
          </w:tcPr>
          <w:p w:rsidR="003C3D39" w:rsidRPr="00627F8E" w:rsidRDefault="003C3D39" w:rsidP="00D36066">
            <w:pPr>
              <w:rPr>
                <w:rFonts w:ascii="Times New Roman" w:hAnsi="Times New Roman" w:cs="Times New Roman"/>
                <w:b/>
                <w:sz w:val="24"/>
                <w:szCs w:val="24"/>
              </w:rPr>
            </w:pPr>
            <w:r w:rsidRPr="00627F8E">
              <w:rPr>
                <w:rFonts w:ascii="Times New Roman" w:hAnsi="Times New Roman" w:cs="Times New Roman"/>
                <w:b/>
                <w:sz w:val="24"/>
                <w:szCs w:val="24"/>
              </w:rPr>
              <w:t>Kommentar</w:t>
            </w:r>
          </w:p>
        </w:tc>
      </w:tr>
      <w:tr w:rsidR="003C3D39" w:rsidRPr="00627F8E" w:rsidTr="003C3D39">
        <w:tc>
          <w:tcPr>
            <w:tcW w:w="2943" w:type="dxa"/>
          </w:tcPr>
          <w:p w:rsidR="003C3D39" w:rsidRPr="00EA156E" w:rsidRDefault="003C3D39" w:rsidP="00B9084A">
            <w:pPr>
              <w:rPr>
                <w:sz w:val="20"/>
                <w:szCs w:val="20"/>
              </w:rPr>
            </w:pPr>
            <w:r w:rsidRPr="00EA156E">
              <w:rPr>
                <w:sz w:val="20"/>
                <w:szCs w:val="20"/>
              </w:rPr>
              <w:t>Odlingsbara mikroorganismer vid 22 °C</w:t>
            </w:r>
          </w:p>
        </w:tc>
        <w:tc>
          <w:tcPr>
            <w:tcW w:w="1701" w:type="dxa"/>
          </w:tcPr>
          <w:p w:rsidR="003C3D39" w:rsidRPr="00EA156E" w:rsidRDefault="00567DA7" w:rsidP="00B9084A">
            <w:pPr>
              <w:rPr>
                <w:sz w:val="20"/>
                <w:szCs w:val="20"/>
              </w:rPr>
            </w:pPr>
            <w:r w:rsidRPr="00EA156E">
              <w:rPr>
                <w:sz w:val="20"/>
                <w:szCs w:val="20"/>
              </w:rPr>
              <w:t>100 (antal/ml)</w:t>
            </w:r>
          </w:p>
        </w:tc>
        <w:tc>
          <w:tcPr>
            <w:tcW w:w="1701" w:type="dxa"/>
          </w:tcPr>
          <w:p w:rsidR="003C3D39" w:rsidRPr="00EA156E" w:rsidRDefault="003C3D39" w:rsidP="00B9084A">
            <w:pPr>
              <w:rPr>
                <w:sz w:val="20"/>
                <w:szCs w:val="20"/>
              </w:rPr>
            </w:pPr>
          </w:p>
        </w:tc>
        <w:tc>
          <w:tcPr>
            <w:tcW w:w="3402" w:type="dxa"/>
          </w:tcPr>
          <w:p w:rsidR="003C3D39" w:rsidRPr="00EA156E" w:rsidRDefault="003C3D39" w:rsidP="00B9084A">
            <w:pPr>
              <w:rPr>
                <w:sz w:val="20"/>
                <w:szCs w:val="20"/>
              </w:rPr>
            </w:pPr>
            <w:r w:rsidRPr="00EA156E">
              <w:rPr>
                <w:sz w:val="20"/>
                <w:szCs w:val="20"/>
              </w:rPr>
              <w:t>Parametern behöver analyseras på utgående dricksvatten bara om detta är desinfekterat</w:t>
            </w:r>
          </w:p>
        </w:tc>
      </w:tr>
      <w:tr w:rsidR="003C3D39" w:rsidRPr="00627F8E" w:rsidTr="003C3D39">
        <w:tc>
          <w:tcPr>
            <w:tcW w:w="2943" w:type="dxa"/>
          </w:tcPr>
          <w:p w:rsidR="003C3D39" w:rsidRPr="00EA156E" w:rsidRDefault="003C3D39" w:rsidP="00B9084A">
            <w:pPr>
              <w:rPr>
                <w:sz w:val="20"/>
                <w:szCs w:val="20"/>
              </w:rPr>
            </w:pPr>
            <w:r w:rsidRPr="00EA156E">
              <w:rPr>
                <w:sz w:val="20"/>
                <w:szCs w:val="20"/>
              </w:rPr>
              <w:t>Långsamväxande bakterier</w:t>
            </w:r>
          </w:p>
        </w:tc>
        <w:tc>
          <w:tcPr>
            <w:tcW w:w="1701" w:type="dxa"/>
          </w:tcPr>
          <w:p w:rsidR="003C3D39" w:rsidRPr="00EA156E" w:rsidRDefault="00A220D6" w:rsidP="00B9084A">
            <w:pPr>
              <w:rPr>
                <w:sz w:val="20"/>
                <w:szCs w:val="20"/>
              </w:rPr>
            </w:pPr>
            <w:r w:rsidRPr="00EA156E">
              <w:rPr>
                <w:sz w:val="20"/>
                <w:szCs w:val="20"/>
              </w:rPr>
              <w:t>5000 (antal/ml)</w:t>
            </w:r>
          </w:p>
        </w:tc>
        <w:tc>
          <w:tcPr>
            <w:tcW w:w="1701" w:type="dxa"/>
          </w:tcPr>
          <w:p w:rsidR="003C3D39" w:rsidRPr="00EA156E" w:rsidRDefault="003C3D39" w:rsidP="00B9084A">
            <w:pPr>
              <w:rPr>
                <w:sz w:val="20"/>
                <w:szCs w:val="20"/>
              </w:rPr>
            </w:pPr>
          </w:p>
        </w:tc>
        <w:tc>
          <w:tcPr>
            <w:tcW w:w="3402" w:type="dxa"/>
          </w:tcPr>
          <w:p w:rsidR="003C3D39" w:rsidRPr="00EA156E" w:rsidRDefault="003C3D39" w:rsidP="00B9084A">
            <w:pPr>
              <w:rPr>
                <w:sz w:val="20"/>
                <w:szCs w:val="20"/>
              </w:rPr>
            </w:pPr>
          </w:p>
        </w:tc>
      </w:tr>
      <w:tr w:rsidR="003C3D39" w:rsidRPr="00627F8E" w:rsidTr="003C3D39">
        <w:tc>
          <w:tcPr>
            <w:tcW w:w="2943" w:type="dxa"/>
          </w:tcPr>
          <w:p w:rsidR="003C3D39" w:rsidRPr="00EA156E" w:rsidRDefault="003C3D39" w:rsidP="00B9084A">
            <w:pPr>
              <w:rPr>
                <w:sz w:val="20"/>
                <w:szCs w:val="20"/>
              </w:rPr>
            </w:pPr>
            <w:r w:rsidRPr="00EA156E">
              <w:rPr>
                <w:sz w:val="20"/>
                <w:szCs w:val="20"/>
              </w:rPr>
              <w:t xml:space="preserve">Clostridium </w:t>
            </w:r>
            <w:proofErr w:type="spellStart"/>
            <w:r w:rsidRPr="00EA156E">
              <w:rPr>
                <w:sz w:val="20"/>
                <w:szCs w:val="20"/>
              </w:rPr>
              <w:t>perfringens</w:t>
            </w:r>
            <w:proofErr w:type="spellEnd"/>
          </w:p>
        </w:tc>
        <w:tc>
          <w:tcPr>
            <w:tcW w:w="1701" w:type="dxa"/>
          </w:tcPr>
          <w:p w:rsidR="003C3D39" w:rsidRPr="00EA156E" w:rsidRDefault="00D75674" w:rsidP="00B9084A">
            <w:pPr>
              <w:rPr>
                <w:sz w:val="20"/>
                <w:szCs w:val="20"/>
              </w:rPr>
            </w:pPr>
            <w:r w:rsidRPr="00EA156E">
              <w:rPr>
                <w:sz w:val="20"/>
                <w:szCs w:val="20"/>
              </w:rPr>
              <w:t>Påvisad (i 100 ml)</w:t>
            </w:r>
          </w:p>
        </w:tc>
        <w:tc>
          <w:tcPr>
            <w:tcW w:w="1701" w:type="dxa"/>
          </w:tcPr>
          <w:p w:rsidR="003C3D39" w:rsidRPr="00EA156E" w:rsidRDefault="003C3D39" w:rsidP="00B9084A">
            <w:pPr>
              <w:rPr>
                <w:sz w:val="20"/>
                <w:szCs w:val="20"/>
              </w:rPr>
            </w:pPr>
          </w:p>
        </w:tc>
        <w:tc>
          <w:tcPr>
            <w:tcW w:w="3402" w:type="dxa"/>
          </w:tcPr>
          <w:p w:rsidR="003C3D39" w:rsidRPr="00EA156E" w:rsidRDefault="003C3D39" w:rsidP="00B9084A">
            <w:pPr>
              <w:rPr>
                <w:sz w:val="20"/>
                <w:szCs w:val="20"/>
              </w:rPr>
            </w:pPr>
            <w:r w:rsidRPr="00EA156E">
              <w:rPr>
                <w:sz w:val="20"/>
                <w:szCs w:val="20"/>
              </w:rPr>
              <w:t>Vid normal undersökning behöver parametern analyseras bara om råvattnet kommer från eller påverkas av ytvatten</w:t>
            </w:r>
          </w:p>
        </w:tc>
      </w:tr>
      <w:tr w:rsidR="003C3D39" w:rsidRPr="00627F8E" w:rsidTr="003C3D39">
        <w:tc>
          <w:tcPr>
            <w:tcW w:w="2943" w:type="dxa"/>
          </w:tcPr>
          <w:p w:rsidR="003C3D39" w:rsidRPr="00EA156E" w:rsidRDefault="003C3D39" w:rsidP="00B9084A">
            <w:pPr>
              <w:rPr>
                <w:sz w:val="20"/>
                <w:szCs w:val="20"/>
              </w:rPr>
            </w:pPr>
            <w:proofErr w:type="spellStart"/>
            <w:r w:rsidRPr="00EA156E">
              <w:rPr>
                <w:sz w:val="20"/>
                <w:szCs w:val="20"/>
              </w:rPr>
              <w:t>Escherichia</w:t>
            </w:r>
            <w:proofErr w:type="spellEnd"/>
            <w:r w:rsidRPr="00EA156E">
              <w:rPr>
                <w:sz w:val="20"/>
                <w:szCs w:val="20"/>
              </w:rPr>
              <w:t xml:space="preserve"> </w:t>
            </w:r>
            <w:proofErr w:type="spellStart"/>
            <w:r w:rsidRPr="00EA156E">
              <w:rPr>
                <w:sz w:val="20"/>
                <w:szCs w:val="20"/>
              </w:rPr>
              <w:t>coli</w:t>
            </w:r>
            <w:proofErr w:type="spellEnd"/>
            <w:r w:rsidRPr="00EA156E">
              <w:rPr>
                <w:sz w:val="20"/>
                <w:szCs w:val="20"/>
              </w:rPr>
              <w:t xml:space="preserve"> (E. </w:t>
            </w:r>
            <w:proofErr w:type="spellStart"/>
            <w:r w:rsidRPr="00EA156E">
              <w:rPr>
                <w:sz w:val="20"/>
                <w:szCs w:val="20"/>
              </w:rPr>
              <w:t>coli</w:t>
            </w:r>
            <w:proofErr w:type="spellEnd"/>
            <w:r w:rsidRPr="00EA156E">
              <w:rPr>
                <w:sz w:val="20"/>
                <w:szCs w:val="20"/>
              </w:rPr>
              <w:t>)</w:t>
            </w:r>
          </w:p>
        </w:tc>
        <w:tc>
          <w:tcPr>
            <w:tcW w:w="1701" w:type="dxa"/>
          </w:tcPr>
          <w:p w:rsidR="003C3D39" w:rsidRPr="00EA156E" w:rsidRDefault="003C3D39" w:rsidP="00B9084A">
            <w:pPr>
              <w:rPr>
                <w:sz w:val="20"/>
                <w:szCs w:val="20"/>
              </w:rPr>
            </w:pPr>
          </w:p>
        </w:tc>
        <w:tc>
          <w:tcPr>
            <w:tcW w:w="1701" w:type="dxa"/>
          </w:tcPr>
          <w:p w:rsidR="003C3D39" w:rsidRPr="00EA156E" w:rsidRDefault="00454E44" w:rsidP="00B9084A">
            <w:pPr>
              <w:rPr>
                <w:sz w:val="20"/>
                <w:szCs w:val="20"/>
              </w:rPr>
            </w:pPr>
            <w:r w:rsidRPr="00EA156E">
              <w:rPr>
                <w:sz w:val="20"/>
                <w:szCs w:val="20"/>
              </w:rPr>
              <w:t>Påvisad (i 100 ml)</w:t>
            </w:r>
          </w:p>
        </w:tc>
        <w:tc>
          <w:tcPr>
            <w:tcW w:w="3402" w:type="dxa"/>
          </w:tcPr>
          <w:p w:rsidR="003C3D39" w:rsidRPr="00EA156E" w:rsidRDefault="003C3D39" w:rsidP="00B9084A">
            <w:pPr>
              <w:rPr>
                <w:sz w:val="20"/>
                <w:szCs w:val="20"/>
              </w:rPr>
            </w:pPr>
          </w:p>
        </w:tc>
      </w:tr>
      <w:tr w:rsidR="00454E44" w:rsidRPr="00627F8E" w:rsidTr="003C3D39">
        <w:tc>
          <w:tcPr>
            <w:tcW w:w="2943" w:type="dxa"/>
          </w:tcPr>
          <w:p w:rsidR="00454E44" w:rsidRPr="00EA156E" w:rsidRDefault="00454E44" w:rsidP="00B9084A">
            <w:pPr>
              <w:rPr>
                <w:sz w:val="20"/>
                <w:szCs w:val="20"/>
              </w:rPr>
            </w:pPr>
            <w:proofErr w:type="spellStart"/>
            <w:r w:rsidRPr="00EA156E">
              <w:rPr>
                <w:sz w:val="20"/>
                <w:szCs w:val="20"/>
              </w:rPr>
              <w:t>Koliforma</w:t>
            </w:r>
            <w:proofErr w:type="spellEnd"/>
            <w:r w:rsidRPr="00EA156E">
              <w:rPr>
                <w:sz w:val="20"/>
                <w:szCs w:val="20"/>
              </w:rPr>
              <w:t xml:space="preserve"> bakterier</w:t>
            </w:r>
          </w:p>
        </w:tc>
        <w:tc>
          <w:tcPr>
            <w:tcW w:w="1701" w:type="dxa"/>
          </w:tcPr>
          <w:p w:rsidR="00454E44" w:rsidRPr="00EA156E" w:rsidRDefault="00D75674" w:rsidP="00B9084A">
            <w:pPr>
              <w:rPr>
                <w:sz w:val="20"/>
                <w:szCs w:val="20"/>
              </w:rPr>
            </w:pPr>
            <w:r w:rsidRPr="00EA156E">
              <w:rPr>
                <w:sz w:val="20"/>
                <w:szCs w:val="20"/>
              </w:rPr>
              <w:t>Påvisad (i 100 ml)</w:t>
            </w:r>
          </w:p>
        </w:tc>
        <w:tc>
          <w:tcPr>
            <w:tcW w:w="1701" w:type="dxa"/>
          </w:tcPr>
          <w:p w:rsidR="00454E44" w:rsidRPr="00EA156E" w:rsidRDefault="00454E44" w:rsidP="00B9084A">
            <w:pPr>
              <w:rPr>
                <w:sz w:val="20"/>
                <w:szCs w:val="20"/>
              </w:rPr>
            </w:pPr>
            <w:r w:rsidRPr="00EA156E">
              <w:rPr>
                <w:sz w:val="20"/>
                <w:szCs w:val="20"/>
              </w:rPr>
              <w:t>10 (i 100 ml)</w:t>
            </w:r>
          </w:p>
        </w:tc>
        <w:tc>
          <w:tcPr>
            <w:tcW w:w="3402" w:type="dxa"/>
          </w:tcPr>
          <w:p w:rsidR="00454E44" w:rsidRPr="00EA156E" w:rsidRDefault="00454E44" w:rsidP="00B9084A">
            <w:pPr>
              <w:rPr>
                <w:sz w:val="20"/>
                <w:szCs w:val="20"/>
              </w:rPr>
            </w:pPr>
          </w:p>
        </w:tc>
      </w:tr>
    </w:tbl>
    <w:p w:rsidR="00152A53" w:rsidRPr="00627F8E" w:rsidRDefault="00152A53" w:rsidP="00D256D5">
      <w:pPr>
        <w:spacing w:after="0" w:line="240" w:lineRule="auto"/>
        <w:rPr>
          <w:rFonts w:ascii="Times New Roman" w:hAnsi="Times New Roman" w:cs="Times New Roman"/>
          <w:sz w:val="24"/>
          <w:szCs w:val="24"/>
        </w:rPr>
      </w:pPr>
    </w:p>
    <w:tbl>
      <w:tblPr>
        <w:tblStyle w:val="Tabellrutnt"/>
        <w:tblW w:w="9747" w:type="dxa"/>
        <w:tblLayout w:type="fixed"/>
        <w:tblLook w:val="04A0" w:firstRow="1" w:lastRow="0" w:firstColumn="1" w:lastColumn="0" w:noHBand="0" w:noVBand="1"/>
      </w:tblPr>
      <w:tblGrid>
        <w:gridCol w:w="2943"/>
        <w:gridCol w:w="1701"/>
        <w:gridCol w:w="1701"/>
        <w:gridCol w:w="3402"/>
      </w:tblGrid>
      <w:tr w:rsidR="003C3D39" w:rsidRPr="00627F8E" w:rsidTr="003C3D39">
        <w:tc>
          <w:tcPr>
            <w:tcW w:w="2943" w:type="dxa"/>
            <w:shd w:val="clear" w:color="auto" w:fill="D9D9D9" w:themeFill="background1" w:themeFillShade="D9"/>
          </w:tcPr>
          <w:p w:rsidR="003C3D39" w:rsidRPr="00627F8E" w:rsidRDefault="003C3D39" w:rsidP="00D36066">
            <w:pPr>
              <w:rPr>
                <w:rFonts w:ascii="Times New Roman" w:hAnsi="Times New Roman" w:cs="Times New Roman"/>
                <w:b/>
                <w:sz w:val="24"/>
                <w:szCs w:val="24"/>
              </w:rPr>
            </w:pPr>
            <w:r w:rsidRPr="00627F8E">
              <w:rPr>
                <w:rFonts w:ascii="Times New Roman" w:hAnsi="Times New Roman" w:cs="Times New Roman"/>
                <w:b/>
                <w:sz w:val="24"/>
                <w:szCs w:val="24"/>
              </w:rPr>
              <w:t xml:space="preserve">Kemiska parametrar </w:t>
            </w:r>
          </w:p>
        </w:tc>
        <w:tc>
          <w:tcPr>
            <w:tcW w:w="1701" w:type="dxa"/>
            <w:shd w:val="clear" w:color="auto" w:fill="D9D9D9" w:themeFill="background1" w:themeFillShade="D9"/>
          </w:tcPr>
          <w:p w:rsidR="003C3D39" w:rsidRPr="00627F8E" w:rsidRDefault="003C3D39" w:rsidP="00D36066">
            <w:pPr>
              <w:rPr>
                <w:rFonts w:ascii="Times New Roman" w:hAnsi="Times New Roman" w:cs="Times New Roman"/>
                <w:b/>
                <w:sz w:val="24"/>
                <w:szCs w:val="24"/>
              </w:rPr>
            </w:pPr>
            <w:r w:rsidRPr="00627F8E">
              <w:rPr>
                <w:rFonts w:ascii="Times New Roman" w:hAnsi="Times New Roman" w:cs="Times New Roman"/>
                <w:b/>
                <w:sz w:val="24"/>
                <w:szCs w:val="24"/>
              </w:rPr>
              <w:t xml:space="preserve">Gränsvärde </w:t>
            </w:r>
            <w:r w:rsidRPr="00627F8E">
              <w:rPr>
                <w:rFonts w:ascii="Times New Roman" w:hAnsi="Times New Roman" w:cs="Times New Roman"/>
                <w:b/>
                <w:sz w:val="20"/>
                <w:szCs w:val="20"/>
              </w:rPr>
              <w:t>Tjänligt med anmärkning</w:t>
            </w:r>
          </w:p>
        </w:tc>
        <w:tc>
          <w:tcPr>
            <w:tcW w:w="1701" w:type="dxa"/>
            <w:shd w:val="clear" w:color="auto" w:fill="D9D9D9" w:themeFill="background1" w:themeFillShade="D9"/>
          </w:tcPr>
          <w:p w:rsidR="003C3D39" w:rsidRPr="00627F8E" w:rsidRDefault="003C3D39" w:rsidP="00D36066">
            <w:pPr>
              <w:rPr>
                <w:rFonts w:ascii="Times New Roman" w:hAnsi="Times New Roman" w:cs="Times New Roman"/>
                <w:b/>
                <w:sz w:val="24"/>
                <w:szCs w:val="24"/>
              </w:rPr>
            </w:pPr>
            <w:r w:rsidRPr="00627F8E">
              <w:rPr>
                <w:rFonts w:ascii="Times New Roman" w:hAnsi="Times New Roman" w:cs="Times New Roman"/>
                <w:b/>
                <w:sz w:val="24"/>
                <w:szCs w:val="24"/>
              </w:rPr>
              <w:t xml:space="preserve">Gränsvärde </w:t>
            </w:r>
            <w:r w:rsidRPr="00627F8E">
              <w:rPr>
                <w:rFonts w:ascii="Times New Roman" w:hAnsi="Times New Roman" w:cs="Times New Roman"/>
                <w:b/>
                <w:sz w:val="20"/>
                <w:szCs w:val="20"/>
              </w:rPr>
              <w:t>Otjänligt</w:t>
            </w:r>
          </w:p>
        </w:tc>
        <w:tc>
          <w:tcPr>
            <w:tcW w:w="3402" w:type="dxa"/>
            <w:shd w:val="clear" w:color="auto" w:fill="D9D9D9" w:themeFill="background1" w:themeFillShade="D9"/>
          </w:tcPr>
          <w:p w:rsidR="003C3D39" w:rsidRPr="00627F8E" w:rsidRDefault="003C3D39" w:rsidP="00D36066">
            <w:pPr>
              <w:rPr>
                <w:rFonts w:ascii="Times New Roman" w:hAnsi="Times New Roman" w:cs="Times New Roman"/>
                <w:b/>
                <w:sz w:val="24"/>
                <w:szCs w:val="24"/>
              </w:rPr>
            </w:pPr>
            <w:r w:rsidRPr="00627F8E">
              <w:rPr>
                <w:rFonts w:ascii="Times New Roman" w:hAnsi="Times New Roman" w:cs="Times New Roman"/>
                <w:b/>
                <w:sz w:val="24"/>
                <w:szCs w:val="24"/>
              </w:rPr>
              <w:t>Kommentar</w:t>
            </w:r>
          </w:p>
        </w:tc>
      </w:tr>
      <w:tr w:rsidR="003C3D39" w:rsidRPr="00627F8E" w:rsidTr="003C3D39">
        <w:tc>
          <w:tcPr>
            <w:tcW w:w="2943" w:type="dxa"/>
          </w:tcPr>
          <w:p w:rsidR="003C3D39" w:rsidRPr="00EA156E" w:rsidRDefault="003C3D39" w:rsidP="00B9084A">
            <w:pPr>
              <w:rPr>
                <w:sz w:val="20"/>
                <w:szCs w:val="20"/>
              </w:rPr>
            </w:pPr>
            <w:r w:rsidRPr="00EA156E">
              <w:rPr>
                <w:sz w:val="20"/>
                <w:szCs w:val="20"/>
              </w:rPr>
              <w:t>Aluminium</w:t>
            </w:r>
          </w:p>
        </w:tc>
        <w:tc>
          <w:tcPr>
            <w:tcW w:w="1701" w:type="dxa"/>
          </w:tcPr>
          <w:p w:rsidR="003C3D39" w:rsidRPr="00EA156E" w:rsidRDefault="00D75674" w:rsidP="00B9084A">
            <w:pPr>
              <w:rPr>
                <w:sz w:val="20"/>
                <w:szCs w:val="20"/>
              </w:rPr>
            </w:pPr>
            <w:r w:rsidRPr="00EA156E">
              <w:rPr>
                <w:sz w:val="20"/>
                <w:szCs w:val="20"/>
              </w:rPr>
              <w:t>0,100 (mg/</w:t>
            </w:r>
            <w:proofErr w:type="gramStart"/>
            <w:r w:rsidRPr="00EA156E">
              <w:rPr>
                <w:sz w:val="20"/>
                <w:szCs w:val="20"/>
              </w:rPr>
              <w:t xml:space="preserve">l </w:t>
            </w:r>
            <w:r w:rsidR="00B9084A" w:rsidRPr="00EA156E">
              <w:rPr>
                <w:sz w:val="20"/>
                <w:szCs w:val="20"/>
              </w:rPr>
              <w:t xml:space="preserve"> </w:t>
            </w:r>
            <w:r w:rsidRPr="00EA156E">
              <w:rPr>
                <w:sz w:val="20"/>
                <w:szCs w:val="20"/>
              </w:rPr>
              <w:t>Al</w:t>
            </w:r>
            <w:proofErr w:type="gramEnd"/>
            <w:r w:rsidRPr="00EA156E">
              <w:rPr>
                <w:sz w:val="20"/>
                <w:szCs w:val="20"/>
              </w:rPr>
              <w:t>)</w:t>
            </w:r>
          </w:p>
          <w:p w:rsidR="00D75674" w:rsidRPr="00EA156E" w:rsidRDefault="00D75674" w:rsidP="00B9084A">
            <w:pPr>
              <w:rPr>
                <w:sz w:val="20"/>
                <w:szCs w:val="20"/>
              </w:rPr>
            </w:pPr>
            <w:r w:rsidRPr="00EA156E">
              <w:rPr>
                <w:sz w:val="20"/>
                <w:szCs w:val="20"/>
              </w:rPr>
              <w:t>Gränsvärdet avser totalhalten aluminium</w:t>
            </w:r>
          </w:p>
        </w:tc>
        <w:tc>
          <w:tcPr>
            <w:tcW w:w="1701" w:type="dxa"/>
          </w:tcPr>
          <w:p w:rsidR="003C3D39" w:rsidRPr="00EA156E" w:rsidRDefault="003C3D39" w:rsidP="00B9084A">
            <w:pPr>
              <w:rPr>
                <w:sz w:val="20"/>
                <w:szCs w:val="20"/>
              </w:rPr>
            </w:pPr>
          </w:p>
        </w:tc>
        <w:tc>
          <w:tcPr>
            <w:tcW w:w="3402" w:type="dxa"/>
          </w:tcPr>
          <w:p w:rsidR="003C3D39" w:rsidRPr="00EA156E" w:rsidRDefault="003C3D39" w:rsidP="00B9084A">
            <w:pPr>
              <w:rPr>
                <w:sz w:val="20"/>
                <w:szCs w:val="20"/>
              </w:rPr>
            </w:pPr>
            <w:r w:rsidRPr="00EA156E">
              <w:rPr>
                <w:sz w:val="20"/>
                <w:szCs w:val="20"/>
              </w:rPr>
              <w:t>Vid normal undersökning behöver parameter analyseras bara om aluminiumföreningar används i beredningen.</w:t>
            </w:r>
          </w:p>
        </w:tc>
      </w:tr>
      <w:tr w:rsidR="003C3D39" w:rsidRPr="00627F8E" w:rsidTr="003C3D39">
        <w:tc>
          <w:tcPr>
            <w:tcW w:w="2943" w:type="dxa"/>
          </w:tcPr>
          <w:p w:rsidR="003C3D39" w:rsidRPr="00EA156E" w:rsidRDefault="003C3D39" w:rsidP="00B9084A">
            <w:pPr>
              <w:rPr>
                <w:sz w:val="20"/>
                <w:szCs w:val="20"/>
              </w:rPr>
            </w:pPr>
            <w:r w:rsidRPr="00EA156E">
              <w:rPr>
                <w:sz w:val="20"/>
                <w:szCs w:val="20"/>
              </w:rPr>
              <w:t>Ammonium</w:t>
            </w:r>
          </w:p>
        </w:tc>
        <w:tc>
          <w:tcPr>
            <w:tcW w:w="1701" w:type="dxa"/>
          </w:tcPr>
          <w:p w:rsidR="003C3D39" w:rsidRPr="00EA156E" w:rsidRDefault="00D75674" w:rsidP="00B9084A">
            <w:pPr>
              <w:rPr>
                <w:sz w:val="20"/>
                <w:szCs w:val="20"/>
              </w:rPr>
            </w:pPr>
            <w:r w:rsidRPr="00EA156E">
              <w:rPr>
                <w:sz w:val="20"/>
                <w:szCs w:val="20"/>
              </w:rPr>
              <w:t>0,5 (mg/l NH</w:t>
            </w:r>
            <w:r w:rsidRPr="00EA156E">
              <w:rPr>
                <w:sz w:val="20"/>
                <w:szCs w:val="20"/>
                <w:vertAlign w:val="subscript"/>
              </w:rPr>
              <w:t>4</w:t>
            </w:r>
            <w:r w:rsidRPr="00EA156E">
              <w:rPr>
                <w:sz w:val="20"/>
                <w:szCs w:val="20"/>
              </w:rPr>
              <w:t>)</w:t>
            </w:r>
          </w:p>
        </w:tc>
        <w:tc>
          <w:tcPr>
            <w:tcW w:w="1701" w:type="dxa"/>
          </w:tcPr>
          <w:p w:rsidR="003C3D39" w:rsidRPr="00EA156E" w:rsidRDefault="003C3D39" w:rsidP="00B9084A">
            <w:pPr>
              <w:rPr>
                <w:sz w:val="20"/>
                <w:szCs w:val="20"/>
              </w:rPr>
            </w:pPr>
          </w:p>
        </w:tc>
        <w:tc>
          <w:tcPr>
            <w:tcW w:w="3402" w:type="dxa"/>
          </w:tcPr>
          <w:p w:rsidR="003C3D39" w:rsidRPr="00EA156E" w:rsidRDefault="003C3D39" w:rsidP="00B9084A">
            <w:pPr>
              <w:rPr>
                <w:sz w:val="20"/>
                <w:szCs w:val="20"/>
              </w:rPr>
            </w:pPr>
          </w:p>
        </w:tc>
      </w:tr>
      <w:tr w:rsidR="003C3D39" w:rsidRPr="00627F8E" w:rsidTr="003C3D39">
        <w:tc>
          <w:tcPr>
            <w:tcW w:w="2943" w:type="dxa"/>
          </w:tcPr>
          <w:p w:rsidR="003C3D39" w:rsidRPr="00EA156E" w:rsidRDefault="003C3D39" w:rsidP="00B9084A">
            <w:pPr>
              <w:rPr>
                <w:sz w:val="20"/>
                <w:szCs w:val="20"/>
              </w:rPr>
            </w:pPr>
            <w:r w:rsidRPr="00EA156E">
              <w:rPr>
                <w:sz w:val="20"/>
                <w:szCs w:val="20"/>
              </w:rPr>
              <w:t>Färg</w:t>
            </w:r>
          </w:p>
        </w:tc>
        <w:tc>
          <w:tcPr>
            <w:tcW w:w="1701" w:type="dxa"/>
          </w:tcPr>
          <w:p w:rsidR="00D75674" w:rsidRPr="00EA156E" w:rsidRDefault="00D75674" w:rsidP="00B9084A">
            <w:pPr>
              <w:rPr>
                <w:sz w:val="20"/>
                <w:szCs w:val="20"/>
              </w:rPr>
            </w:pPr>
            <w:r w:rsidRPr="00EA156E">
              <w:rPr>
                <w:sz w:val="20"/>
                <w:szCs w:val="20"/>
              </w:rPr>
              <w:t xml:space="preserve">30 (mg/l Pt) </w:t>
            </w:r>
          </w:p>
        </w:tc>
        <w:tc>
          <w:tcPr>
            <w:tcW w:w="1701" w:type="dxa"/>
          </w:tcPr>
          <w:p w:rsidR="003C3D39" w:rsidRPr="00EA156E" w:rsidRDefault="003C3D39" w:rsidP="00B9084A">
            <w:pPr>
              <w:rPr>
                <w:sz w:val="20"/>
                <w:szCs w:val="20"/>
              </w:rPr>
            </w:pPr>
          </w:p>
        </w:tc>
        <w:tc>
          <w:tcPr>
            <w:tcW w:w="3402" w:type="dxa"/>
          </w:tcPr>
          <w:p w:rsidR="003C3D39" w:rsidRPr="00EA156E" w:rsidRDefault="00D75674" w:rsidP="00B9084A">
            <w:pPr>
              <w:rPr>
                <w:sz w:val="20"/>
                <w:szCs w:val="20"/>
              </w:rPr>
            </w:pPr>
            <w:r w:rsidRPr="00EA156E">
              <w:rPr>
                <w:sz w:val="20"/>
                <w:szCs w:val="20"/>
              </w:rPr>
              <w:t>Orsaken till onormala förändringar ska alltid undersökas.</w:t>
            </w:r>
          </w:p>
        </w:tc>
      </w:tr>
      <w:tr w:rsidR="003C3D39" w:rsidRPr="00627F8E" w:rsidTr="003C3D39">
        <w:tc>
          <w:tcPr>
            <w:tcW w:w="2943" w:type="dxa"/>
          </w:tcPr>
          <w:p w:rsidR="003C3D39" w:rsidRPr="00EA156E" w:rsidRDefault="003C3D39" w:rsidP="00B9084A">
            <w:pPr>
              <w:rPr>
                <w:sz w:val="20"/>
                <w:szCs w:val="20"/>
              </w:rPr>
            </w:pPr>
            <w:r w:rsidRPr="00EA156E">
              <w:rPr>
                <w:sz w:val="20"/>
                <w:szCs w:val="20"/>
              </w:rPr>
              <w:t>Järn</w:t>
            </w:r>
          </w:p>
        </w:tc>
        <w:tc>
          <w:tcPr>
            <w:tcW w:w="1701" w:type="dxa"/>
          </w:tcPr>
          <w:p w:rsidR="003C3D39" w:rsidRPr="00EA156E" w:rsidRDefault="00D75674" w:rsidP="00B9084A">
            <w:pPr>
              <w:rPr>
                <w:sz w:val="20"/>
                <w:szCs w:val="20"/>
              </w:rPr>
            </w:pPr>
            <w:r w:rsidRPr="00EA156E">
              <w:rPr>
                <w:sz w:val="20"/>
                <w:szCs w:val="20"/>
              </w:rPr>
              <w:t>0,200 (mg/l Fe)</w:t>
            </w:r>
          </w:p>
        </w:tc>
        <w:tc>
          <w:tcPr>
            <w:tcW w:w="1701" w:type="dxa"/>
          </w:tcPr>
          <w:p w:rsidR="003C3D39" w:rsidRPr="00EA156E" w:rsidRDefault="003C3D39" w:rsidP="00B9084A">
            <w:pPr>
              <w:rPr>
                <w:sz w:val="20"/>
                <w:szCs w:val="20"/>
              </w:rPr>
            </w:pPr>
          </w:p>
        </w:tc>
        <w:tc>
          <w:tcPr>
            <w:tcW w:w="3402" w:type="dxa"/>
          </w:tcPr>
          <w:p w:rsidR="003C3D39" w:rsidRPr="00EA156E" w:rsidRDefault="003C3D39" w:rsidP="00B9084A">
            <w:pPr>
              <w:rPr>
                <w:sz w:val="20"/>
                <w:szCs w:val="20"/>
              </w:rPr>
            </w:pPr>
          </w:p>
        </w:tc>
      </w:tr>
      <w:tr w:rsidR="003C3D39" w:rsidRPr="00627F8E" w:rsidTr="003C3D39">
        <w:tc>
          <w:tcPr>
            <w:tcW w:w="2943" w:type="dxa"/>
          </w:tcPr>
          <w:p w:rsidR="003C3D39" w:rsidRPr="00EA156E" w:rsidRDefault="003C3D39" w:rsidP="00B9084A">
            <w:pPr>
              <w:rPr>
                <w:sz w:val="20"/>
                <w:szCs w:val="20"/>
              </w:rPr>
            </w:pPr>
            <w:r w:rsidRPr="00EA156E">
              <w:rPr>
                <w:sz w:val="20"/>
                <w:szCs w:val="20"/>
              </w:rPr>
              <w:t>Konduktivitet</w:t>
            </w:r>
          </w:p>
        </w:tc>
        <w:tc>
          <w:tcPr>
            <w:tcW w:w="1701" w:type="dxa"/>
          </w:tcPr>
          <w:p w:rsidR="003C3D39" w:rsidRPr="00EA156E" w:rsidRDefault="00D75674" w:rsidP="00B9084A">
            <w:pPr>
              <w:rPr>
                <w:sz w:val="20"/>
                <w:szCs w:val="20"/>
              </w:rPr>
            </w:pPr>
            <w:r w:rsidRPr="00EA156E">
              <w:rPr>
                <w:sz w:val="20"/>
                <w:szCs w:val="20"/>
              </w:rPr>
              <w:t>250 (</w:t>
            </w:r>
            <w:proofErr w:type="spellStart"/>
            <w:r w:rsidRPr="00EA156E">
              <w:rPr>
                <w:sz w:val="20"/>
                <w:szCs w:val="20"/>
              </w:rPr>
              <w:t>mS</w:t>
            </w:r>
            <w:proofErr w:type="spellEnd"/>
            <w:r w:rsidRPr="00EA156E">
              <w:rPr>
                <w:sz w:val="20"/>
                <w:szCs w:val="20"/>
              </w:rPr>
              <w:t>/m)</w:t>
            </w:r>
          </w:p>
        </w:tc>
        <w:tc>
          <w:tcPr>
            <w:tcW w:w="1701" w:type="dxa"/>
          </w:tcPr>
          <w:p w:rsidR="003C3D39" w:rsidRPr="00EA156E" w:rsidRDefault="003C3D39" w:rsidP="00B9084A">
            <w:pPr>
              <w:rPr>
                <w:sz w:val="20"/>
                <w:szCs w:val="20"/>
              </w:rPr>
            </w:pPr>
          </w:p>
        </w:tc>
        <w:tc>
          <w:tcPr>
            <w:tcW w:w="3402" w:type="dxa"/>
          </w:tcPr>
          <w:p w:rsidR="00977AC3" w:rsidRPr="00EA156E" w:rsidRDefault="00977AC3" w:rsidP="00977AC3">
            <w:pPr>
              <w:rPr>
                <w:sz w:val="20"/>
                <w:szCs w:val="20"/>
              </w:rPr>
            </w:pPr>
            <w:r w:rsidRPr="00EA156E">
              <w:rPr>
                <w:sz w:val="20"/>
                <w:szCs w:val="20"/>
              </w:rPr>
              <w:t>Gränsvärdet avser undersökning vid 20 °C.</w:t>
            </w:r>
          </w:p>
          <w:p w:rsidR="003C3D39" w:rsidRPr="00EA156E" w:rsidRDefault="00977AC3" w:rsidP="00977AC3">
            <w:pPr>
              <w:rPr>
                <w:sz w:val="20"/>
                <w:szCs w:val="20"/>
              </w:rPr>
            </w:pPr>
            <w:r w:rsidRPr="00EA156E">
              <w:rPr>
                <w:sz w:val="20"/>
                <w:szCs w:val="20"/>
              </w:rPr>
              <w:t>Vattnet bör inte vara ledningsangripande (aggressivt).</w:t>
            </w:r>
          </w:p>
        </w:tc>
      </w:tr>
      <w:tr w:rsidR="00977AC3" w:rsidRPr="00627F8E" w:rsidTr="003C3D39">
        <w:tc>
          <w:tcPr>
            <w:tcW w:w="2943" w:type="dxa"/>
          </w:tcPr>
          <w:p w:rsidR="00977AC3" w:rsidRPr="00EA156E" w:rsidRDefault="00977AC3" w:rsidP="00B9084A">
            <w:pPr>
              <w:rPr>
                <w:sz w:val="20"/>
                <w:szCs w:val="20"/>
              </w:rPr>
            </w:pPr>
            <w:r w:rsidRPr="00EA156E">
              <w:rPr>
                <w:sz w:val="20"/>
                <w:szCs w:val="20"/>
              </w:rPr>
              <w:t>Lukt</w:t>
            </w:r>
          </w:p>
        </w:tc>
        <w:tc>
          <w:tcPr>
            <w:tcW w:w="1701" w:type="dxa"/>
          </w:tcPr>
          <w:p w:rsidR="00977AC3" w:rsidRPr="00EA156E" w:rsidRDefault="00977AC3" w:rsidP="00B9084A">
            <w:pPr>
              <w:rPr>
                <w:sz w:val="20"/>
                <w:szCs w:val="20"/>
              </w:rPr>
            </w:pPr>
            <w:r w:rsidRPr="00EA156E">
              <w:rPr>
                <w:sz w:val="20"/>
                <w:szCs w:val="20"/>
              </w:rPr>
              <w:t>Svag</w:t>
            </w:r>
          </w:p>
        </w:tc>
        <w:tc>
          <w:tcPr>
            <w:tcW w:w="1701" w:type="dxa"/>
          </w:tcPr>
          <w:p w:rsidR="00977AC3" w:rsidRPr="00EA156E" w:rsidRDefault="00977AC3" w:rsidP="00C17263">
            <w:pPr>
              <w:rPr>
                <w:sz w:val="20"/>
                <w:szCs w:val="20"/>
              </w:rPr>
            </w:pPr>
            <w:r w:rsidRPr="00EA156E">
              <w:rPr>
                <w:sz w:val="20"/>
                <w:szCs w:val="20"/>
              </w:rPr>
              <w:t>Tydlig eller Mycket stark</w:t>
            </w:r>
          </w:p>
        </w:tc>
        <w:tc>
          <w:tcPr>
            <w:tcW w:w="3402" w:type="dxa"/>
          </w:tcPr>
          <w:p w:rsidR="00977AC3" w:rsidRPr="00EA156E" w:rsidRDefault="00977AC3" w:rsidP="00C17263">
            <w:pPr>
              <w:rPr>
                <w:sz w:val="20"/>
                <w:szCs w:val="20"/>
              </w:rPr>
            </w:pPr>
            <w:r w:rsidRPr="00EA156E">
              <w:rPr>
                <w:sz w:val="20"/>
                <w:szCs w:val="20"/>
              </w:rPr>
              <w:t>Gränsvärdet avser undersökning vid 20 °C.</w:t>
            </w:r>
          </w:p>
          <w:p w:rsidR="00977AC3" w:rsidRPr="00EA156E" w:rsidRDefault="00977AC3" w:rsidP="00C17263">
            <w:pPr>
              <w:rPr>
                <w:sz w:val="20"/>
                <w:szCs w:val="20"/>
              </w:rPr>
            </w:pPr>
          </w:p>
          <w:p w:rsidR="00977AC3" w:rsidRPr="00EA156E" w:rsidRDefault="00977AC3" w:rsidP="00C17263">
            <w:pPr>
              <w:rPr>
                <w:sz w:val="20"/>
                <w:szCs w:val="20"/>
              </w:rPr>
            </w:pPr>
            <w:r w:rsidRPr="00EA156E">
              <w:rPr>
                <w:sz w:val="20"/>
                <w:szCs w:val="20"/>
              </w:rPr>
              <w:t>Orsaken till onormala förändringar ska alltid undersökas.</w:t>
            </w:r>
          </w:p>
          <w:p w:rsidR="00977AC3" w:rsidRPr="00EA156E" w:rsidRDefault="00977AC3" w:rsidP="00C17263">
            <w:pPr>
              <w:rPr>
                <w:sz w:val="20"/>
                <w:szCs w:val="20"/>
              </w:rPr>
            </w:pPr>
          </w:p>
          <w:p w:rsidR="00977AC3" w:rsidRPr="00EA156E" w:rsidRDefault="00977AC3" w:rsidP="00C17263">
            <w:pPr>
              <w:rPr>
                <w:sz w:val="20"/>
                <w:szCs w:val="20"/>
              </w:rPr>
            </w:pPr>
            <w:r w:rsidRPr="00EA156E">
              <w:rPr>
                <w:sz w:val="20"/>
                <w:szCs w:val="20"/>
              </w:rPr>
              <w:t>Gränsvärdet ska tillämpas när en tydlig främmande lukt indikerar att vattnet är så förorenat att det inte ska användas som dricksvatten eller när en mycket stark lukt gör vattnet uppenbart motbjudande.</w:t>
            </w:r>
          </w:p>
        </w:tc>
      </w:tr>
      <w:tr w:rsidR="00977AC3" w:rsidRPr="00627F8E" w:rsidTr="003C3D39">
        <w:tc>
          <w:tcPr>
            <w:tcW w:w="2943" w:type="dxa"/>
          </w:tcPr>
          <w:p w:rsidR="00977AC3" w:rsidRPr="00EA156E" w:rsidRDefault="00977AC3" w:rsidP="00B9084A">
            <w:pPr>
              <w:rPr>
                <w:sz w:val="20"/>
                <w:szCs w:val="20"/>
              </w:rPr>
            </w:pPr>
            <w:r w:rsidRPr="00EA156E">
              <w:rPr>
                <w:sz w:val="20"/>
                <w:szCs w:val="20"/>
              </w:rPr>
              <w:t>Mangan</w:t>
            </w:r>
          </w:p>
        </w:tc>
        <w:tc>
          <w:tcPr>
            <w:tcW w:w="1701" w:type="dxa"/>
          </w:tcPr>
          <w:p w:rsidR="00977AC3" w:rsidRPr="00EA156E" w:rsidRDefault="00977AC3" w:rsidP="00B9084A">
            <w:pPr>
              <w:rPr>
                <w:sz w:val="20"/>
                <w:szCs w:val="20"/>
              </w:rPr>
            </w:pPr>
            <w:r w:rsidRPr="00EA156E">
              <w:rPr>
                <w:sz w:val="20"/>
                <w:szCs w:val="20"/>
              </w:rPr>
              <w:t xml:space="preserve">0,050 (mg/l </w:t>
            </w:r>
            <w:proofErr w:type="spellStart"/>
            <w:r w:rsidRPr="00EA156E">
              <w:rPr>
                <w:sz w:val="20"/>
                <w:szCs w:val="20"/>
              </w:rPr>
              <w:t>Mn</w:t>
            </w:r>
            <w:proofErr w:type="spellEnd"/>
            <w:r w:rsidRPr="00EA156E">
              <w:rPr>
                <w:sz w:val="20"/>
                <w:szCs w:val="20"/>
              </w:rPr>
              <w:t>)</w:t>
            </w:r>
          </w:p>
        </w:tc>
        <w:tc>
          <w:tcPr>
            <w:tcW w:w="1701" w:type="dxa"/>
          </w:tcPr>
          <w:p w:rsidR="00977AC3" w:rsidRPr="00EA156E" w:rsidRDefault="00977AC3" w:rsidP="00B9084A">
            <w:pPr>
              <w:rPr>
                <w:sz w:val="20"/>
                <w:szCs w:val="20"/>
              </w:rPr>
            </w:pPr>
          </w:p>
        </w:tc>
        <w:tc>
          <w:tcPr>
            <w:tcW w:w="3402" w:type="dxa"/>
          </w:tcPr>
          <w:p w:rsidR="00977AC3" w:rsidRPr="00EA156E" w:rsidRDefault="00977AC3" w:rsidP="00B9084A">
            <w:pPr>
              <w:rPr>
                <w:sz w:val="20"/>
                <w:szCs w:val="20"/>
              </w:rPr>
            </w:pPr>
          </w:p>
        </w:tc>
      </w:tr>
      <w:tr w:rsidR="00977AC3" w:rsidRPr="00627F8E" w:rsidTr="003C3D39">
        <w:tc>
          <w:tcPr>
            <w:tcW w:w="2943" w:type="dxa"/>
          </w:tcPr>
          <w:p w:rsidR="00977AC3" w:rsidRPr="00EA156E" w:rsidRDefault="00977AC3" w:rsidP="00B9084A">
            <w:pPr>
              <w:rPr>
                <w:sz w:val="20"/>
                <w:szCs w:val="20"/>
              </w:rPr>
            </w:pPr>
            <w:r w:rsidRPr="00EA156E">
              <w:rPr>
                <w:sz w:val="20"/>
                <w:szCs w:val="20"/>
              </w:rPr>
              <w:t>Nitrit</w:t>
            </w:r>
          </w:p>
        </w:tc>
        <w:tc>
          <w:tcPr>
            <w:tcW w:w="1701" w:type="dxa"/>
          </w:tcPr>
          <w:p w:rsidR="00977AC3" w:rsidRPr="00EA156E" w:rsidRDefault="00977AC3" w:rsidP="00B9084A">
            <w:pPr>
              <w:rPr>
                <w:sz w:val="20"/>
                <w:szCs w:val="20"/>
              </w:rPr>
            </w:pPr>
            <w:r w:rsidRPr="00EA156E">
              <w:rPr>
                <w:sz w:val="20"/>
                <w:szCs w:val="20"/>
              </w:rPr>
              <w:t>20(mg/l NO</w:t>
            </w:r>
            <w:r w:rsidRPr="00EA156E">
              <w:rPr>
                <w:sz w:val="20"/>
                <w:szCs w:val="20"/>
                <w:vertAlign w:val="subscript"/>
              </w:rPr>
              <w:t>3</w:t>
            </w:r>
            <w:r w:rsidRPr="00EA156E">
              <w:rPr>
                <w:sz w:val="20"/>
                <w:szCs w:val="20"/>
              </w:rPr>
              <w:t>)</w:t>
            </w:r>
          </w:p>
        </w:tc>
        <w:tc>
          <w:tcPr>
            <w:tcW w:w="1701" w:type="dxa"/>
          </w:tcPr>
          <w:p w:rsidR="00977AC3" w:rsidRPr="00EA156E" w:rsidRDefault="00977AC3" w:rsidP="00B9084A">
            <w:pPr>
              <w:rPr>
                <w:sz w:val="20"/>
                <w:szCs w:val="20"/>
              </w:rPr>
            </w:pPr>
          </w:p>
        </w:tc>
        <w:tc>
          <w:tcPr>
            <w:tcW w:w="3402" w:type="dxa"/>
          </w:tcPr>
          <w:p w:rsidR="00977AC3" w:rsidRPr="00EA156E" w:rsidRDefault="00977AC3" w:rsidP="00B9084A">
            <w:pPr>
              <w:rPr>
                <w:sz w:val="20"/>
                <w:szCs w:val="20"/>
              </w:rPr>
            </w:pPr>
            <w:r w:rsidRPr="00EA156E">
              <w:rPr>
                <w:sz w:val="20"/>
                <w:szCs w:val="20"/>
              </w:rPr>
              <w:t>Vid normal undersökning behöver parameter analyseras bara om kloraminbehandling används som desinfektionsmetod</w:t>
            </w:r>
          </w:p>
        </w:tc>
      </w:tr>
      <w:tr w:rsidR="00977AC3" w:rsidRPr="00627F8E" w:rsidTr="003C3D39">
        <w:tc>
          <w:tcPr>
            <w:tcW w:w="2943" w:type="dxa"/>
          </w:tcPr>
          <w:p w:rsidR="00977AC3" w:rsidRPr="00EA156E" w:rsidRDefault="00977AC3" w:rsidP="00B9084A">
            <w:pPr>
              <w:rPr>
                <w:sz w:val="20"/>
                <w:szCs w:val="20"/>
              </w:rPr>
            </w:pPr>
            <w:r w:rsidRPr="00EA156E">
              <w:rPr>
                <w:sz w:val="20"/>
                <w:szCs w:val="20"/>
              </w:rPr>
              <w:t>pH</w:t>
            </w:r>
          </w:p>
        </w:tc>
        <w:tc>
          <w:tcPr>
            <w:tcW w:w="1701" w:type="dxa"/>
          </w:tcPr>
          <w:p w:rsidR="00977AC3" w:rsidRPr="00EA156E" w:rsidRDefault="00977AC3" w:rsidP="00B9084A">
            <w:pPr>
              <w:rPr>
                <w:sz w:val="20"/>
                <w:szCs w:val="20"/>
              </w:rPr>
            </w:pPr>
            <w:r w:rsidRPr="00EA156E">
              <w:rPr>
                <w:sz w:val="20"/>
                <w:szCs w:val="20"/>
              </w:rPr>
              <w:t>&lt;6,5 &gt;9,5 (pH-enheter)</w:t>
            </w:r>
          </w:p>
        </w:tc>
        <w:tc>
          <w:tcPr>
            <w:tcW w:w="1701" w:type="dxa"/>
          </w:tcPr>
          <w:p w:rsidR="00977AC3" w:rsidRPr="00EA156E" w:rsidRDefault="00977AC3" w:rsidP="00B9084A">
            <w:pPr>
              <w:rPr>
                <w:sz w:val="20"/>
                <w:szCs w:val="20"/>
              </w:rPr>
            </w:pPr>
            <w:r w:rsidRPr="00EA156E">
              <w:rPr>
                <w:sz w:val="20"/>
                <w:szCs w:val="20"/>
              </w:rPr>
              <w:t>&gt;10,5 (pH-enheter)</w:t>
            </w:r>
          </w:p>
        </w:tc>
        <w:tc>
          <w:tcPr>
            <w:tcW w:w="3402" w:type="dxa"/>
          </w:tcPr>
          <w:p w:rsidR="00977AC3" w:rsidRPr="00EA156E" w:rsidRDefault="00977AC3" w:rsidP="00B9084A">
            <w:pPr>
              <w:rPr>
                <w:sz w:val="20"/>
                <w:szCs w:val="20"/>
              </w:rPr>
            </w:pPr>
            <w:r w:rsidRPr="00EA156E">
              <w:rPr>
                <w:sz w:val="20"/>
                <w:szCs w:val="20"/>
              </w:rPr>
              <w:t>pH på utgående dricksvatten behöver analyseras bara om pH-justering ingår i beredningen</w:t>
            </w:r>
          </w:p>
        </w:tc>
      </w:tr>
      <w:tr w:rsidR="00977AC3" w:rsidRPr="00627F8E" w:rsidTr="003C3D39">
        <w:tc>
          <w:tcPr>
            <w:tcW w:w="2943" w:type="dxa"/>
          </w:tcPr>
          <w:p w:rsidR="00977AC3" w:rsidRPr="00EA156E" w:rsidRDefault="00977AC3" w:rsidP="00B9084A">
            <w:pPr>
              <w:rPr>
                <w:sz w:val="20"/>
                <w:szCs w:val="20"/>
              </w:rPr>
            </w:pPr>
            <w:r w:rsidRPr="00EA156E">
              <w:rPr>
                <w:sz w:val="20"/>
                <w:szCs w:val="20"/>
              </w:rPr>
              <w:t>Smak</w:t>
            </w:r>
          </w:p>
        </w:tc>
        <w:tc>
          <w:tcPr>
            <w:tcW w:w="1701" w:type="dxa"/>
          </w:tcPr>
          <w:p w:rsidR="00977AC3" w:rsidRPr="00EA156E" w:rsidRDefault="00977AC3" w:rsidP="00B9084A">
            <w:pPr>
              <w:rPr>
                <w:sz w:val="20"/>
                <w:szCs w:val="20"/>
              </w:rPr>
            </w:pPr>
            <w:r w:rsidRPr="00EA156E">
              <w:rPr>
                <w:sz w:val="20"/>
                <w:szCs w:val="20"/>
              </w:rPr>
              <w:t>Svag</w:t>
            </w:r>
          </w:p>
        </w:tc>
        <w:tc>
          <w:tcPr>
            <w:tcW w:w="1701" w:type="dxa"/>
          </w:tcPr>
          <w:p w:rsidR="00977AC3" w:rsidRPr="00EA156E" w:rsidRDefault="00977AC3" w:rsidP="00B9084A">
            <w:pPr>
              <w:rPr>
                <w:sz w:val="20"/>
                <w:szCs w:val="20"/>
              </w:rPr>
            </w:pPr>
            <w:r w:rsidRPr="00EA156E">
              <w:rPr>
                <w:sz w:val="20"/>
                <w:szCs w:val="20"/>
              </w:rPr>
              <w:t>Tydlig eller Mycket stark</w:t>
            </w:r>
          </w:p>
        </w:tc>
        <w:tc>
          <w:tcPr>
            <w:tcW w:w="3402" w:type="dxa"/>
          </w:tcPr>
          <w:p w:rsidR="00977AC3" w:rsidRPr="00EA156E" w:rsidRDefault="00977AC3" w:rsidP="00B9084A">
            <w:pPr>
              <w:rPr>
                <w:sz w:val="20"/>
                <w:szCs w:val="20"/>
              </w:rPr>
            </w:pPr>
          </w:p>
        </w:tc>
      </w:tr>
      <w:tr w:rsidR="00977AC3" w:rsidRPr="00627F8E" w:rsidTr="003C3D39">
        <w:tc>
          <w:tcPr>
            <w:tcW w:w="2943" w:type="dxa"/>
          </w:tcPr>
          <w:p w:rsidR="00977AC3" w:rsidRPr="00EA156E" w:rsidRDefault="00977AC3" w:rsidP="00B9084A">
            <w:pPr>
              <w:rPr>
                <w:sz w:val="20"/>
                <w:szCs w:val="20"/>
              </w:rPr>
            </w:pPr>
            <w:proofErr w:type="spellStart"/>
            <w:r w:rsidRPr="00EA156E">
              <w:rPr>
                <w:sz w:val="20"/>
                <w:szCs w:val="20"/>
              </w:rPr>
              <w:t>Turbiditet</w:t>
            </w:r>
            <w:proofErr w:type="spellEnd"/>
          </w:p>
        </w:tc>
        <w:tc>
          <w:tcPr>
            <w:tcW w:w="1701" w:type="dxa"/>
          </w:tcPr>
          <w:p w:rsidR="00977AC3" w:rsidRPr="00EA156E" w:rsidRDefault="00977AC3" w:rsidP="00B9084A">
            <w:pPr>
              <w:rPr>
                <w:sz w:val="20"/>
                <w:szCs w:val="20"/>
              </w:rPr>
            </w:pPr>
            <w:r w:rsidRPr="00EA156E">
              <w:rPr>
                <w:sz w:val="20"/>
                <w:szCs w:val="20"/>
              </w:rPr>
              <w:t>1,5 (FNU, NTU)</w:t>
            </w:r>
          </w:p>
        </w:tc>
        <w:tc>
          <w:tcPr>
            <w:tcW w:w="1701" w:type="dxa"/>
          </w:tcPr>
          <w:p w:rsidR="00977AC3" w:rsidRPr="00EA156E" w:rsidRDefault="00977AC3" w:rsidP="00B9084A">
            <w:pPr>
              <w:rPr>
                <w:sz w:val="20"/>
                <w:szCs w:val="20"/>
              </w:rPr>
            </w:pPr>
          </w:p>
        </w:tc>
        <w:tc>
          <w:tcPr>
            <w:tcW w:w="3402" w:type="dxa"/>
          </w:tcPr>
          <w:p w:rsidR="00977AC3" w:rsidRPr="00EA156E" w:rsidRDefault="00977AC3" w:rsidP="00B9084A">
            <w:pPr>
              <w:rPr>
                <w:sz w:val="20"/>
                <w:szCs w:val="20"/>
              </w:rPr>
            </w:pPr>
            <w:r w:rsidRPr="00EA156E">
              <w:rPr>
                <w:sz w:val="20"/>
                <w:szCs w:val="20"/>
              </w:rPr>
              <w:t>Orsaken till onormala förändringar ska alltid undersökas</w:t>
            </w:r>
          </w:p>
        </w:tc>
      </w:tr>
    </w:tbl>
    <w:p w:rsidR="00EC2D1F" w:rsidRPr="00627F8E" w:rsidRDefault="00EC2D1F" w:rsidP="00D256D5">
      <w:pPr>
        <w:spacing w:after="0" w:line="240" w:lineRule="auto"/>
        <w:rPr>
          <w:rFonts w:ascii="Times New Roman" w:hAnsi="Times New Roman" w:cs="Times New Roman"/>
          <w:b/>
          <w:sz w:val="28"/>
          <w:szCs w:val="28"/>
        </w:rPr>
      </w:pPr>
    </w:p>
    <w:p w:rsidR="00D256D5" w:rsidRPr="00627F8E" w:rsidRDefault="00D10952" w:rsidP="00D256D5">
      <w:pPr>
        <w:spacing w:after="0" w:line="240" w:lineRule="auto"/>
        <w:rPr>
          <w:rFonts w:ascii="Times New Roman" w:hAnsi="Times New Roman" w:cs="Times New Roman"/>
          <w:b/>
          <w:sz w:val="28"/>
          <w:szCs w:val="28"/>
        </w:rPr>
      </w:pPr>
      <w:r w:rsidRPr="00627F8E">
        <w:rPr>
          <w:rFonts w:ascii="Times New Roman" w:hAnsi="Times New Roman" w:cs="Times New Roman"/>
          <w:b/>
          <w:sz w:val="28"/>
          <w:szCs w:val="28"/>
        </w:rPr>
        <w:t>Parametrar som ska undersökas vid u</w:t>
      </w:r>
      <w:r w:rsidR="00D256D5" w:rsidRPr="00627F8E">
        <w:rPr>
          <w:rFonts w:ascii="Times New Roman" w:hAnsi="Times New Roman" w:cs="Times New Roman"/>
          <w:b/>
          <w:sz w:val="28"/>
          <w:szCs w:val="28"/>
        </w:rPr>
        <w:t xml:space="preserve">tvidgad undersökning </w:t>
      </w:r>
    </w:p>
    <w:p w:rsidR="00801950" w:rsidRPr="00627F8E" w:rsidRDefault="00882E8E" w:rsidP="00D10952">
      <w:pPr>
        <w:spacing w:after="0" w:line="240" w:lineRule="auto"/>
        <w:rPr>
          <w:rFonts w:ascii="Times New Roman" w:hAnsi="Times New Roman" w:cs="Times New Roman"/>
          <w:sz w:val="24"/>
          <w:szCs w:val="24"/>
        </w:rPr>
      </w:pPr>
      <w:r w:rsidRPr="00627F8E">
        <w:rPr>
          <w:rFonts w:ascii="Times New Roman" w:hAnsi="Times New Roman" w:cs="Times New Roman"/>
          <w:sz w:val="24"/>
          <w:szCs w:val="24"/>
        </w:rPr>
        <w:t>D</w:t>
      </w:r>
      <w:r w:rsidR="00D256D5" w:rsidRPr="00627F8E">
        <w:rPr>
          <w:rFonts w:ascii="Times New Roman" w:hAnsi="Times New Roman" w:cs="Times New Roman"/>
          <w:sz w:val="24"/>
          <w:szCs w:val="24"/>
        </w:rPr>
        <w:t>ricksvatten hos användaren</w:t>
      </w:r>
    </w:p>
    <w:p w:rsidR="00152A53" w:rsidRPr="00627F8E" w:rsidRDefault="00152A53" w:rsidP="00D10952">
      <w:pPr>
        <w:spacing w:after="0" w:line="240" w:lineRule="auto"/>
        <w:rPr>
          <w:rFonts w:ascii="Times New Roman" w:hAnsi="Times New Roman" w:cs="Times New Roman"/>
          <w:sz w:val="24"/>
          <w:szCs w:val="24"/>
        </w:rPr>
      </w:pPr>
    </w:p>
    <w:p w:rsidR="005E59F7" w:rsidRPr="00627F8E" w:rsidRDefault="005E59F7" w:rsidP="00D10952">
      <w:pPr>
        <w:spacing w:after="0" w:line="240" w:lineRule="auto"/>
        <w:rPr>
          <w:rFonts w:ascii="Times New Roman" w:hAnsi="Times New Roman" w:cs="Times New Roman"/>
          <w:sz w:val="24"/>
          <w:szCs w:val="24"/>
        </w:rPr>
      </w:pPr>
    </w:p>
    <w:p w:rsidR="00054F9C" w:rsidRPr="00627F8E" w:rsidRDefault="00054F9C" w:rsidP="00054F9C">
      <w:pPr>
        <w:pStyle w:val="Default"/>
      </w:pPr>
      <w:r w:rsidRPr="00627F8E">
        <w:t xml:space="preserve">Utvidgad undersökning ska utföras på </w:t>
      </w:r>
      <w:r w:rsidR="005524EF" w:rsidRPr="00627F8E">
        <w:t>dricksvatten hos</w:t>
      </w:r>
      <w:r w:rsidR="00882E8E" w:rsidRPr="00627F8E">
        <w:t xml:space="preserve"> användaren (8 § 2, 3 och 4</w:t>
      </w:r>
      <w:r w:rsidRPr="00627F8E">
        <w:t xml:space="preserve">) och omfatta samtliga parametrar i </w:t>
      </w:r>
      <w:r w:rsidRPr="00627F8E">
        <w:rPr>
          <w:i/>
          <w:iCs/>
        </w:rPr>
        <w:t xml:space="preserve">bilaga 2 </w:t>
      </w:r>
      <w:r w:rsidRPr="00627F8E">
        <w:t xml:space="preserve">som har ett gränsvärde eller parametervärde vid respektive provtagningspunkter. </w:t>
      </w:r>
    </w:p>
    <w:p w:rsidR="00054F9C" w:rsidRPr="00627F8E" w:rsidRDefault="00054F9C" w:rsidP="00054F9C">
      <w:pPr>
        <w:pStyle w:val="Default"/>
      </w:pPr>
      <w:r w:rsidRPr="00627F8E">
        <w:t xml:space="preserve">För parametrarna i tabellen nedan behöver sådan undersökning endast utföras om villkoren i tabellen är uppfyllda. </w:t>
      </w:r>
    </w:p>
    <w:p w:rsidR="005524EF" w:rsidRPr="00627F8E" w:rsidRDefault="005524EF" w:rsidP="00054F9C">
      <w:pPr>
        <w:pStyle w:val="Default"/>
      </w:pPr>
    </w:p>
    <w:p w:rsidR="00CA1262" w:rsidRPr="00627F8E" w:rsidRDefault="00CA1262" w:rsidP="00054F9C">
      <w:pPr>
        <w:pStyle w:val="Default"/>
      </w:pPr>
      <w:r w:rsidRPr="00627F8E">
        <w:t xml:space="preserve">Utökning och minskning av antal parametrar och av undersökningsfrekvens finns i </w:t>
      </w:r>
      <w:r w:rsidRPr="00627F8E">
        <w:rPr>
          <w:i/>
        </w:rPr>
        <w:t>bilaga 3,</w:t>
      </w:r>
      <w:r w:rsidRPr="00627F8E">
        <w:t xml:space="preserve"> </w:t>
      </w:r>
      <w:r w:rsidRPr="00627F8E">
        <w:rPr>
          <w:i/>
        </w:rPr>
        <w:t>avsnitt D</w:t>
      </w:r>
    </w:p>
    <w:p w:rsidR="005E59F7" w:rsidRPr="00627F8E" w:rsidRDefault="005E59F7" w:rsidP="005E59F7">
      <w:pPr>
        <w:pStyle w:val="Liststycke"/>
        <w:autoSpaceDE w:val="0"/>
        <w:autoSpaceDN w:val="0"/>
        <w:adjustRightInd w:val="0"/>
        <w:spacing w:after="0" w:line="240" w:lineRule="auto"/>
        <w:rPr>
          <w:rFonts w:ascii="Times New Roman" w:hAnsi="Times New Roman" w:cs="Times New Roman"/>
          <w:sz w:val="24"/>
          <w:szCs w:val="24"/>
        </w:rPr>
      </w:pPr>
    </w:p>
    <w:tbl>
      <w:tblPr>
        <w:tblStyle w:val="Tabellrutnt"/>
        <w:tblW w:w="9322" w:type="dxa"/>
        <w:tblLook w:val="04A0" w:firstRow="1" w:lastRow="0" w:firstColumn="1" w:lastColumn="0" w:noHBand="0" w:noVBand="1"/>
      </w:tblPr>
      <w:tblGrid>
        <w:gridCol w:w="2636"/>
        <w:gridCol w:w="6686"/>
      </w:tblGrid>
      <w:tr w:rsidR="00627F8E" w:rsidRPr="00627F8E" w:rsidTr="00627F8E">
        <w:tc>
          <w:tcPr>
            <w:tcW w:w="2636" w:type="dxa"/>
            <w:shd w:val="clear" w:color="auto" w:fill="D9D9D9" w:themeFill="background1" w:themeFillShade="D9"/>
          </w:tcPr>
          <w:p w:rsidR="00627F8E" w:rsidRPr="00EA156E" w:rsidRDefault="00627F8E" w:rsidP="00627F8E">
            <w:pPr>
              <w:rPr>
                <w:rFonts w:ascii="Times New Roman" w:hAnsi="Times New Roman" w:cs="Times New Roman"/>
                <w:b/>
                <w:sz w:val="24"/>
                <w:szCs w:val="24"/>
              </w:rPr>
            </w:pPr>
            <w:r w:rsidRPr="00EA156E">
              <w:rPr>
                <w:rFonts w:ascii="Times New Roman" w:hAnsi="Times New Roman" w:cs="Times New Roman"/>
                <w:b/>
                <w:sz w:val="24"/>
                <w:szCs w:val="24"/>
              </w:rPr>
              <w:t xml:space="preserve">Parameter </w:t>
            </w:r>
            <w:r w:rsidRPr="00EA156E">
              <w:rPr>
                <w:rFonts w:ascii="Times New Roman" w:hAnsi="Times New Roman" w:cs="Times New Roman"/>
                <w:b/>
              </w:rPr>
              <w:t xml:space="preserve">(som </w:t>
            </w:r>
            <w:r w:rsidRPr="00EA156E">
              <w:rPr>
                <w:rFonts w:ascii="Times New Roman" w:hAnsi="Times New Roman" w:cs="Times New Roman"/>
                <w:b/>
              </w:rPr>
              <w:t xml:space="preserve">endast behöver </w:t>
            </w:r>
            <w:r w:rsidRPr="00EA156E">
              <w:rPr>
                <w:rFonts w:ascii="Times New Roman" w:hAnsi="Times New Roman" w:cs="Times New Roman"/>
                <w:b/>
              </w:rPr>
              <w:t>undersökas om villkoren är uppfyllda)</w:t>
            </w:r>
          </w:p>
        </w:tc>
        <w:tc>
          <w:tcPr>
            <w:tcW w:w="6686" w:type="dxa"/>
            <w:shd w:val="clear" w:color="auto" w:fill="D9D9D9" w:themeFill="background1" w:themeFillShade="D9"/>
          </w:tcPr>
          <w:p w:rsidR="00627F8E" w:rsidRPr="00EA156E" w:rsidRDefault="00627F8E" w:rsidP="00D36066">
            <w:pPr>
              <w:rPr>
                <w:rFonts w:ascii="Times New Roman" w:hAnsi="Times New Roman" w:cs="Times New Roman"/>
                <w:b/>
                <w:sz w:val="24"/>
                <w:szCs w:val="24"/>
              </w:rPr>
            </w:pPr>
            <w:r w:rsidRPr="00EA156E">
              <w:rPr>
                <w:rFonts w:ascii="Times New Roman" w:hAnsi="Times New Roman" w:cs="Times New Roman"/>
                <w:b/>
                <w:sz w:val="24"/>
                <w:szCs w:val="24"/>
              </w:rPr>
              <w:t>Villkor</w:t>
            </w:r>
          </w:p>
        </w:tc>
      </w:tr>
      <w:tr w:rsidR="00627F8E" w:rsidRPr="00627F8E" w:rsidTr="00627F8E">
        <w:tc>
          <w:tcPr>
            <w:tcW w:w="2636" w:type="dxa"/>
          </w:tcPr>
          <w:p w:rsidR="00627F8E" w:rsidRPr="00627F8E" w:rsidRDefault="00627F8E" w:rsidP="005E59F7">
            <w:pPr>
              <w:autoSpaceDE w:val="0"/>
              <w:autoSpaceDN w:val="0"/>
              <w:adjustRightInd w:val="0"/>
              <w:rPr>
                <w:rFonts w:ascii="Times New Roman" w:hAnsi="Times New Roman" w:cs="Times New Roman"/>
                <w:sz w:val="24"/>
                <w:szCs w:val="24"/>
              </w:rPr>
            </w:pPr>
            <w:r w:rsidRPr="00627F8E">
              <w:rPr>
                <w:rFonts w:ascii="Times New Roman" w:hAnsi="Times New Roman" w:cs="Times New Roman"/>
                <w:sz w:val="24"/>
                <w:szCs w:val="24"/>
              </w:rPr>
              <w:t xml:space="preserve">Akrylamid, </w:t>
            </w:r>
            <w:proofErr w:type="spellStart"/>
            <w:r w:rsidRPr="00627F8E">
              <w:rPr>
                <w:rFonts w:ascii="Times New Roman" w:hAnsi="Times New Roman" w:cs="Times New Roman"/>
                <w:sz w:val="24"/>
                <w:szCs w:val="24"/>
              </w:rPr>
              <w:t>epiklorhydrin</w:t>
            </w:r>
            <w:proofErr w:type="spellEnd"/>
            <w:r w:rsidRPr="00627F8E">
              <w:rPr>
                <w:rFonts w:ascii="Times New Roman" w:hAnsi="Times New Roman" w:cs="Times New Roman"/>
                <w:sz w:val="24"/>
                <w:szCs w:val="24"/>
              </w:rPr>
              <w:t>,</w:t>
            </w:r>
          </w:p>
          <w:p w:rsidR="00627F8E" w:rsidRPr="00627F8E" w:rsidRDefault="00627F8E" w:rsidP="005E59F7">
            <w:pPr>
              <w:rPr>
                <w:rFonts w:ascii="Times New Roman" w:hAnsi="Times New Roman" w:cs="Times New Roman"/>
                <w:sz w:val="24"/>
                <w:szCs w:val="24"/>
              </w:rPr>
            </w:pPr>
            <w:r w:rsidRPr="00627F8E">
              <w:rPr>
                <w:rFonts w:ascii="Times New Roman" w:hAnsi="Times New Roman" w:cs="Times New Roman"/>
                <w:sz w:val="24"/>
                <w:szCs w:val="24"/>
              </w:rPr>
              <w:t>vinylklorid</w:t>
            </w:r>
          </w:p>
        </w:tc>
        <w:tc>
          <w:tcPr>
            <w:tcW w:w="6686" w:type="dxa"/>
          </w:tcPr>
          <w:p w:rsidR="00627F8E" w:rsidRPr="00627F8E" w:rsidRDefault="00627F8E" w:rsidP="005E59F7">
            <w:pPr>
              <w:autoSpaceDE w:val="0"/>
              <w:autoSpaceDN w:val="0"/>
              <w:adjustRightInd w:val="0"/>
              <w:rPr>
                <w:rFonts w:ascii="Times New Roman" w:hAnsi="Times New Roman" w:cs="Times New Roman"/>
                <w:sz w:val="24"/>
                <w:szCs w:val="24"/>
              </w:rPr>
            </w:pPr>
            <w:r w:rsidRPr="00627F8E">
              <w:rPr>
                <w:rFonts w:ascii="Times New Roman" w:hAnsi="Times New Roman" w:cs="Times New Roman"/>
                <w:sz w:val="24"/>
                <w:szCs w:val="24"/>
              </w:rPr>
              <w:t>Parametern behöver beräknas bara om dricksvattnet kommer i kontakt med motsvarande polymer</w:t>
            </w:r>
          </w:p>
        </w:tc>
      </w:tr>
      <w:tr w:rsidR="00627F8E" w:rsidRPr="00627F8E" w:rsidTr="00627F8E">
        <w:tc>
          <w:tcPr>
            <w:tcW w:w="2636" w:type="dxa"/>
          </w:tcPr>
          <w:p w:rsidR="00627F8E" w:rsidRPr="00627F8E" w:rsidRDefault="00627F8E" w:rsidP="00D36066">
            <w:pPr>
              <w:autoSpaceDE w:val="0"/>
              <w:autoSpaceDN w:val="0"/>
              <w:adjustRightInd w:val="0"/>
              <w:rPr>
                <w:rFonts w:ascii="Times New Roman" w:hAnsi="Times New Roman" w:cs="Times New Roman"/>
                <w:sz w:val="24"/>
                <w:szCs w:val="24"/>
              </w:rPr>
            </w:pPr>
            <w:r w:rsidRPr="00627F8E">
              <w:rPr>
                <w:rFonts w:ascii="Times New Roman" w:hAnsi="Times New Roman" w:cs="Times New Roman"/>
                <w:sz w:val="24"/>
                <w:szCs w:val="24"/>
              </w:rPr>
              <w:t>Bekämpningsmedel – enskilda</w:t>
            </w:r>
          </w:p>
        </w:tc>
        <w:tc>
          <w:tcPr>
            <w:tcW w:w="6686" w:type="dxa"/>
          </w:tcPr>
          <w:p w:rsidR="00627F8E" w:rsidRPr="00627F8E" w:rsidRDefault="00627F8E" w:rsidP="005E59F7">
            <w:pPr>
              <w:autoSpaceDE w:val="0"/>
              <w:autoSpaceDN w:val="0"/>
              <w:adjustRightInd w:val="0"/>
              <w:rPr>
                <w:rFonts w:ascii="Times New Roman" w:hAnsi="Times New Roman" w:cs="Times New Roman"/>
                <w:sz w:val="24"/>
                <w:szCs w:val="24"/>
              </w:rPr>
            </w:pPr>
            <w:r w:rsidRPr="00627F8E">
              <w:rPr>
                <w:rFonts w:ascii="Times New Roman" w:hAnsi="Times New Roman" w:cs="Times New Roman"/>
                <w:sz w:val="24"/>
                <w:szCs w:val="24"/>
              </w:rPr>
              <w:t>Endast de bekämpningsmedel som antas förekomma i en vattentäkt behöver analyseras</w:t>
            </w:r>
          </w:p>
        </w:tc>
      </w:tr>
      <w:tr w:rsidR="00627F8E" w:rsidRPr="00627F8E" w:rsidTr="00627F8E">
        <w:tc>
          <w:tcPr>
            <w:tcW w:w="2636" w:type="dxa"/>
          </w:tcPr>
          <w:p w:rsidR="00627F8E" w:rsidRPr="00627F8E" w:rsidRDefault="00627F8E" w:rsidP="00D36066">
            <w:pPr>
              <w:rPr>
                <w:rFonts w:ascii="Times New Roman" w:hAnsi="Times New Roman" w:cs="Times New Roman"/>
                <w:sz w:val="24"/>
                <w:szCs w:val="24"/>
              </w:rPr>
            </w:pPr>
            <w:r w:rsidRPr="00627F8E">
              <w:rPr>
                <w:rFonts w:ascii="Times New Roman" w:hAnsi="Times New Roman" w:cs="Times New Roman"/>
                <w:sz w:val="24"/>
                <w:szCs w:val="24"/>
              </w:rPr>
              <w:t>Oxiderbarhet</w:t>
            </w:r>
          </w:p>
        </w:tc>
        <w:tc>
          <w:tcPr>
            <w:tcW w:w="6686" w:type="dxa"/>
          </w:tcPr>
          <w:p w:rsidR="00627F8E" w:rsidRPr="00627F8E" w:rsidRDefault="00627F8E" w:rsidP="00CA1262">
            <w:pPr>
              <w:autoSpaceDE w:val="0"/>
              <w:autoSpaceDN w:val="0"/>
              <w:adjustRightInd w:val="0"/>
              <w:rPr>
                <w:rFonts w:ascii="Times New Roman" w:hAnsi="Times New Roman" w:cs="Times New Roman"/>
                <w:sz w:val="24"/>
                <w:szCs w:val="24"/>
              </w:rPr>
            </w:pPr>
            <w:r w:rsidRPr="00627F8E">
              <w:rPr>
                <w:rFonts w:ascii="Times New Roman" w:hAnsi="Times New Roman" w:cs="Times New Roman"/>
                <w:sz w:val="24"/>
                <w:szCs w:val="24"/>
              </w:rPr>
              <w:t>Parametern behöver analyseras om totalt organiskt kol (TOC) inte analyseras</w:t>
            </w:r>
          </w:p>
        </w:tc>
      </w:tr>
      <w:tr w:rsidR="00627F8E" w:rsidRPr="00627F8E" w:rsidTr="00627F8E">
        <w:tc>
          <w:tcPr>
            <w:tcW w:w="2636" w:type="dxa"/>
          </w:tcPr>
          <w:p w:rsidR="00627F8E" w:rsidRPr="00627F8E" w:rsidRDefault="00627F8E" w:rsidP="00D36066">
            <w:pPr>
              <w:autoSpaceDE w:val="0"/>
              <w:autoSpaceDN w:val="0"/>
              <w:adjustRightInd w:val="0"/>
              <w:rPr>
                <w:rFonts w:ascii="Times New Roman" w:hAnsi="Times New Roman" w:cs="Times New Roman"/>
                <w:sz w:val="24"/>
                <w:szCs w:val="24"/>
              </w:rPr>
            </w:pPr>
            <w:r w:rsidRPr="00627F8E">
              <w:rPr>
                <w:rFonts w:ascii="Times New Roman" w:hAnsi="Times New Roman" w:cs="Times New Roman"/>
                <w:sz w:val="24"/>
                <w:szCs w:val="24"/>
              </w:rPr>
              <w:t>Radon</w:t>
            </w:r>
          </w:p>
        </w:tc>
        <w:tc>
          <w:tcPr>
            <w:tcW w:w="6686" w:type="dxa"/>
          </w:tcPr>
          <w:p w:rsidR="00627F8E" w:rsidRPr="00627F8E" w:rsidRDefault="00627F8E" w:rsidP="00054F9C">
            <w:pPr>
              <w:pStyle w:val="Default"/>
            </w:pPr>
            <w:r w:rsidRPr="00627F8E">
              <w:t xml:space="preserve">Parametern behöver undersökas om </w:t>
            </w:r>
          </w:p>
          <w:p w:rsidR="00627F8E" w:rsidRPr="00627F8E" w:rsidRDefault="00627F8E" w:rsidP="00054F9C">
            <w:pPr>
              <w:pStyle w:val="Default"/>
            </w:pPr>
            <w:r w:rsidRPr="00627F8E">
              <w:t xml:space="preserve">1. dricksvattnet kommer från grund-vatten, eller </w:t>
            </w:r>
          </w:p>
          <w:p w:rsidR="00627F8E" w:rsidRPr="00627F8E" w:rsidRDefault="00627F8E" w:rsidP="00054F9C">
            <w:pPr>
              <w:autoSpaceDE w:val="0"/>
              <w:autoSpaceDN w:val="0"/>
              <w:adjustRightInd w:val="0"/>
              <w:rPr>
                <w:rFonts w:ascii="Times New Roman" w:hAnsi="Times New Roman" w:cs="Times New Roman"/>
                <w:sz w:val="24"/>
                <w:szCs w:val="24"/>
              </w:rPr>
            </w:pPr>
            <w:r w:rsidRPr="00627F8E">
              <w:rPr>
                <w:rFonts w:ascii="Times New Roman" w:hAnsi="Times New Roman" w:cs="Times New Roman"/>
                <w:sz w:val="24"/>
                <w:szCs w:val="24"/>
              </w:rPr>
              <w:t>2. dricksvattnet kommer från ytvattenpåverkat grundvatten.</w:t>
            </w:r>
            <w:r w:rsidRPr="00627F8E">
              <w:rPr>
                <w:sz w:val="28"/>
                <w:szCs w:val="28"/>
              </w:rPr>
              <w:t xml:space="preserve"> </w:t>
            </w:r>
          </w:p>
        </w:tc>
      </w:tr>
      <w:tr w:rsidR="00627F8E" w:rsidRPr="00627F8E" w:rsidTr="00627F8E">
        <w:tc>
          <w:tcPr>
            <w:tcW w:w="2636" w:type="dxa"/>
          </w:tcPr>
          <w:p w:rsidR="00627F8E" w:rsidRPr="00627F8E" w:rsidRDefault="00627F8E" w:rsidP="00D36066">
            <w:pPr>
              <w:autoSpaceDE w:val="0"/>
              <w:autoSpaceDN w:val="0"/>
              <w:adjustRightInd w:val="0"/>
              <w:rPr>
                <w:rFonts w:ascii="Times New Roman" w:hAnsi="Times New Roman" w:cs="Times New Roman"/>
                <w:sz w:val="24"/>
                <w:szCs w:val="24"/>
              </w:rPr>
            </w:pPr>
            <w:r w:rsidRPr="00627F8E">
              <w:rPr>
                <w:rFonts w:ascii="Times New Roman" w:hAnsi="Times New Roman" w:cs="Times New Roman"/>
                <w:sz w:val="24"/>
                <w:szCs w:val="24"/>
              </w:rPr>
              <w:t>Total alfaaktivitet och total betaaktivitet</w:t>
            </w:r>
          </w:p>
        </w:tc>
        <w:tc>
          <w:tcPr>
            <w:tcW w:w="6686" w:type="dxa"/>
          </w:tcPr>
          <w:p w:rsidR="00627F8E" w:rsidRPr="00627F8E" w:rsidRDefault="00627F8E" w:rsidP="00054F9C">
            <w:pPr>
              <w:pStyle w:val="Default"/>
            </w:pPr>
            <w:r w:rsidRPr="00627F8E">
              <w:t xml:space="preserve">Parametrarna behöver undersökas om </w:t>
            </w:r>
          </w:p>
          <w:p w:rsidR="00627F8E" w:rsidRPr="00627F8E" w:rsidRDefault="00627F8E" w:rsidP="00054F9C">
            <w:pPr>
              <w:pStyle w:val="Default"/>
            </w:pPr>
            <w:r w:rsidRPr="00627F8E">
              <w:t xml:space="preserve">1. dricksvattnet kommer från grundvatten, </w:t>
            </w:r>
          </w:p>
          <w:p w:rsidR="00627F8E" w:rsidRPr="00627F8E" w:rsidRDefault="00627F8E" w:rsidP="00054F9C">
            <w:pPr>
              <w:pStyle w:val="Default"/>
            </w:pPr>
            <w:r w:rsidRPr="00627F8E">
              <w:t xml:space="preserve">2. dricksvattnet kommer från ytvattenpåverkat grundvatten, eller </w:t>
            </w:r>
          </w:p>
          <w:p w:rsidR="00627F8E" w:rsidRPr="00627F8E" w:rsidRDefault="00627F8E" w:rsidP="00054F9C">
            <w:pPr>
              <w:autoSpaceDE w:val="0"/>
              <w:autoSpaceDN w:val="0"/>
              <w:adjustRightInd w:val="0"/>
              <w:rPr>
                <w:rFonts w:ascii="Times New Roman" w:hAnsi="Times New Roman" w:cs="Times New Roman"/>
                <w:sz w:val="24"/>
                <w:szCs w:val="24"/>
              </w:rPr>
            </w:pPr>
            <w:r w:rsidRPr="00627F8E">
              <w:rPr>
                <w:rFonts w:ascii="Times New Roman" w:hAnsi="Times New Roman" w:cs="Times New Roman"/>
                <w:sz w:val="24"/>
                <w:szCs w:val="24"/>
              </w:rPr>
              <w:t>3. det finns en tritiumkälla som kan härledas ur mänskliga aktiviteter (</w:t>
            </w:r>
            <w:proofErr w:type="spellStart"/>
            <w:r w:rsidRPr="00627F8E">
              <w:rPr>
                <w:rFonts w:ascii="Times New Roman" w:hAnsi="Times New Roman" w:cs="Times New Roman"/>
                <w:sz w:val="24"/>
                <w:szCs w:val="24"/>
              </w:rPr>
              <w:t>antropogen</w:t>
            </w:r>
            <w:proofErr w:type="spellEnd"/>
            <w:r w:rsidRPr="00627F8E">
              <w:rPr>
                <w:rFonts w:ascii="Times New Roman" w:hAnsi="Times New Roman" w:cs="Times New Roman"/>
                <w:sz w:val="24"/>
                <w:szCs w:val="24"/>
              </w:rPr>
              <w:t xml:space="preserve"> tritiumkälla) eller källa till andra artificiella radionuklider inom tillrinningsområdet. </w:t>
            </w:r>
          </w:p>
        </w:tc>
      </w:tr>
      <w:tr w:rsidR="00627F8E" w:rsidRPr="00627F8E" w:rsidTr="00627F8E">
        <w:tc>
          <w:tcPr>
            <w:tcW w:w="2636" w:type="dxa"/>
          </w:tcPr>
          <w:p w:rsidR="00627F8E" w:rsidRPr="00627F8E" w:rsidRDefault="00627F8E" w:rsidP="00D36066">
            <w:pPr>
              <w:autoSpaceDE w:val="0"/>
              <w:autoSpaceDN w:val="0"/>
              <w:adjustRightInd w:val="0"/>
              <w:rPr>
                <w:rFonts w:ascii="Times New Roman" w:hAnsi="Times New Roman" w:cs="Times New Roman"/>
                <w:sz w:val="24"/>
                <w:szCs w:val="24"/>
              </w:rPr>
            </w:pPr>
            <w:r w:rsidRPr="00627F8E">
              <w:rPr>
                <w:rFonts w:ascii="Times New Roman" w:hAnsi="Times New Roman" w:cs="Times New Roman"/>
                <w:sz w:val="24"/>
                <w:szCs w:val="24"/>
              </w:rPr>
              <w:t>Tritium</w:t>
            </w:r>
          </w:p>
        </w:tc>
        <w:tc>
          <w:tcPr>
            <w:tcW w:w="6686" w:type="dxa"/>
          </w:tcPr>
          <w:p w:rsidR="00627F8E" w:rsidRPr="00627F8E" w:rsidRDefault="00627F8E" w:rsidP="005E59F7">
            <w:pPr>
              <w:autoSpaceDE w:val="0"/>
              <w:autoSpaceDN w:val="0"/>
              <w:adjustRightInd w:val="0"/>
              <w:rPr>
                <w:rFonts w:ascii="Times New Roman" w:hAnsi="Times New Roman" w:cs="Times New Roman"/>
                <w:sz w:val="24"/>
                <w:szCs w:val="24"/>
              </w:rPr>
            </w:pPr>
            <w:r w:rsidRPr="00627F8E">
              <w:rPr>
                <w:rFonts w:ascii="Times New Roman" w:hAnsi="Times New Roman" w:cs="Times New Roman"/>
                <w:sz w:val="24"/>
                <w:szCs w:val="24"/>
              </w:rPr>
              <w:t xml:space="preserve">Parametern behöver undersökas om det finns en </w:t>
            </w:r>
            <w:proofErr w:type="spellStart"/>
            <w:r w:rsidRPr="00627F8E">
              <w:rPr>
                <w:rFonts w:ascii="Times New Roman" w:hAnsi="Times New Roman" w:cs="Times New Roman"/>
                <w:sz w:val="24"/>
                <w:szCs w:val="24"/>
              </w:rPr>
              <w:t>antropogen</w:t>
            </w:r>
            <w:proofErr w:type="spellEnd"/>
            <w:r w:rsidRPr="00627F8E">
              <w:rPr>
                <w:rFonts w:ascii="Times New Roman" w:hAnsi="Times New Roman" w:cs="Times New Roman"/>
                <w:sz w:val="24"/>
                <w:szCs w:val="24"/>
              </w:rPr>
              <w:t xml:space="preserve"> tritiumkälla inom tillrinningsområdet.</w:t>
            </w:r>
          </w:p>
        </w:tc>
      </w:tr>
      <w:tr w:rsidR="00627F8E" w:rsidRPr="00627F8E" w:rsidTr="00627F8E">
        <w:tc>
          <w:tcPr>
            <w:tcW w:w="2636" w:type="dxa"/>
          </w:tcPr>
          <w:p w:rsidR="00627F8E" w:rsidRPr="00627F8E" w:rsidRDefault="00627F8E" w:rsidP="00D36066">
            <w:pPr>
              <w:autoSpaceDE w:val="0"/>
              <w:autoSpaceDN w:val="0"/>
              <w:adjustRightInd w:val="0"/>
              <w:rPr>
                <w:rFonts w:ascii="Times New Roman" w:hAnsi="Times New Roman" w:cs="Times New Roman"/>
                <w:sz w:val="24"/>
                <w:szCs w:val="24"/>
              </w:rPr>
            </w:pPr>
            <w:r w:rsidRPr="00627F8E">
              <w:rPr>
                <w:rFonts w:ascii="Times New Roman" w:hAnsi="Times New Roman" w:cs="Times New Roman"/>
                <w:sz w:val="24"/>
                <w:szCs w:val="24"/>
              </w:rPr>
              <w:t>Indikativ dos</w:t>
            </w:r>
          </w:p>
        </w:tc>
        <w:tc>
          <w:tcPr>
            <w:tcW w:w="6686" w:type="dxa"/>
          </w:tcPr>
          <w:p w:rsidR="00627F8E" w:rsidRPr="00627F8E" w:rsidRDefault="00627F8E" w:rsidP="005E59F7">
            <w:pPr>
              <w:autoSpaceDE w:val="0"/>
              <w:autoSpaceDN w:val="0"/>
              <w:adjustRightInd w:val="0"/>
              <w:rPr>
                <w:rFonts w:ascii="Times New Roman" w:hAnsi="Times New Roman" w:cs="Times New Roman"/>
                <w:sz w:val="24"/>
                <w:szCs w:val="24"/>
              </w:rPr>
            </w:pPr>
            <w:r w:rsidRPr="00627F8E">
              <w:rPr>
                <w:rFonts w:ascii="Times New Roman" w:hAnsi="Times New Roman" w:cs="Times New Roman"/>
                <w:sz w:val="24"/>
                <w:szCs w:val="24"/>
              </w:rPr>
              <w:t>Parametern behöver undersökas under de förutsättningar som ges i del II.</w:t>
            </w:r>
          </w:p>
        </w:tc>
      </w:tr>
    </w:tbl>
    <w:p w:rsidR="00D10952" w:rsidRPr="00627F8E" w:rsidRDefault="00D10952" w:rsidP="00D10952">
      <w:pPr>
        <w:spacing w:after="0" w:line="240" w:lineRule="auto"/>
        <w:rPr>
          <w:rFonts w:ascii="Times New Roman" w:hAnsi="Times New Roman" w:cs="Times New Roman"/>
          <w:sz w:val="24"/>
          <w:szCs w:val="24"/>
        </w:rPr>
      </w:pPr>
    </w:p>
    <w:p w:rsidR="000D2F54" w:rsidRPr="00627F8E" w:rsidRDefault="000D2F54">
      <w:pPr>
        <w:rPr>
          <w:rFonts w:ascii="Times New Roman" w:hAnsi="Times New Roman" w:cs="Times New Roman"/>
          <w:sz w:val="24"/>
          <w:szCs w:val="24"/>
        </w:rPr>
      </w:pPr>
      <w:r w:rsidRPr="00627F8E">
        <w:rPr>
          <w:rFonts w:ascii="Times New Roman" w:hAnsi="Times New Roman" w:cs="Times New Roman"/>
          <w:sz w:val="24"/>
          <w:szCs w:val="24"/>
        </w:rPr>
        <w:br w:type="page"/>
      </w:r>
    </w:p>
    <w:p w:rsidR="005E59F7" w:rsidRPr="00627F8E" w:rsidRDefault="005E59F7" w:rsidP="00D10952">
      <w:pPr>
        <w:spacing w:after="0" w:line="240" w:lineRule="auto"/>
        <w:rPr>
          <w:rFonts w:ascii="Times New Roman" w:hAnsi="Times New Roman" w:cs="Times New Roman"/>
          <w:sz w:val="24"/>
          <w:szCs w:val="24"/>
        </w:rPr>
      </w:pPr>
      <w:r w:rsidRPr="00627F8E">
        <w:rPr>
          <w:rFonts w:ascii="Times New Roman" w:hAnsi="Times New Roman" w:cs="Times New Roman"/>
          <w:sz w:val="24"/>
          <w:szCs w:val="24"/>
        </w:rPr>
        <w:lastRenderedPageBreak/>
        <w:t xml:space="preserve">Dessa </w:t>
      </w:r>
      <w:r w:rsidR="00627F8E">
        <w:rPr>
          <w:rFonts w:ascii="Times New Roman" w:hAnsi="Times New Roman" w:cs="Times New Roman"/>
          <w:sz w:val="24"/>
          <w:szCs w:val="24"/>
        </w:rPr>
        <w:t xml:space="preserve">analyser </w:t>
      </w:r>
      <w:r w:rsidRPr="00627F8E">
        <w:rPr>
          <w:rFonts w:ascii="Times New Roman" w:hAnsi="Times New Roman" w:cs="Times New Roman"/>
          <w:sz w:val="24"/>
          <w:szCs w:val="24"/>
        </w:rPr>
        <w:t>ska ingå (bortsett från de undantagen i tabell ovan):</w:t>
      </w:r>
    </w:p>
    <w:p w:rsidR="000D2F54" w:rsidRPr="00627F8E" w:rsidRDefault="000D2F54" w:rsidP="00D10952">
      <w:pPr>
        <w:spacing w:after="0" w:line="240" w:lineRule="auto"/>
        <w:rPr>
          <w:rFonts w:ascii="Times New Roman" w:hAnsi="Times New Roman" w:cs="Times New Roman"/>
          <w:sz w:val="24"/>
          <w:szCs w:val="24"/>
        </w:rPr>
      </w:pPr>
    </w:p>
    <w:tbl>
      <w:tblPr>
        <w:tblStyle w:val="Tabellrutnt"/>
        <w:tblW w:w="9747" w:type="dxa"/>
        <w:tblLook w:val="04A0" w:firstRow="1" w:lastRow="0" w:firstColumn="1" w:lastColumn="0" w:noHBand="0" w:noVBand="1"/>
      </w:tblPr>
      <w:tblGrid>
        <w:gridCol w:w="2943"/>
        <w:gridCol w:w="1701"/>
        <w:gridCol w:w="1701"/>
        <w:gridCol w:w="3402"/>
      </w:tblGrid>
      <w:tr w:rsidR="003C3D39" w:rsidRPr="00627F8E" w:rsidTr="003C3D39">
        <w:tc>
          <w:tcPr>
            <w:tcW w:w="2943" w:type="dxa"/>
            <w:shd w:val="clear" w:color="auto" w:fill="D9D9D9" w:themeFill="background1" w:themeFillShade="D9"/>
          </w:tcPr>
          <w:p w:rsidR="003C3D39" w:rsidRPr="00EA156E" w:rsidRDefault="003C3D39" w:rsidP="00D256D5">
            <w:pPr>
              <w:rPr>
                <w:rFonts w:ascii="Times New Roman" w:hAnsi="Times New Roman" w:cs="Times New Roman"/>
                <w:b/>
                <w:sz w:val="24"/>
                <w:szCs w:val="24"/>
              </w:rPr>
            </w:pPr>
            <w:r w:rsidRPr="00EA156E">
              <w:rPr>
                <w:rFonts w:ascii="Times New Roman" w:hAnsi="Times New Roman" w:cs="Times New Roman"/>
                <w:b/>
                <w:sz w:val="24"/>
                <w:szCs w:val="24"/>
              </w:rPr>
              <w:t xml:space="preserve">Mikrobiologiska parametrar </w:t>
            </w:r>
          </w:p>
        </w:tc>
        <w:tc>
          <w:tcPr>
            <w:tcW w:w="1701" w:type="dxa"/>
            <w:shd w:val="clear" w:color="auto" w:fill="D9D9D9" w:themeFill="background1" w:themeFillShade="D9"/>
          </w:tcPr>
          <w:p w:rsidR="003C3D39" w:rsidRPr="00EA156E" w:rsidRDefault="003C3D39" w:rsidP="00D36066">
            <w:pPr>
              <w:rPr>
                <w:rFonts w:ascii="Times New Roman" w:hAnsi="Times New Roman" w:cs="Times New Roman"/>
                <w:b/>
                <w:sz w:val="24"/>
                <w:szCs w:val="24"/>
              </w:rPr>
            </w:pPr>
            <w:r w:rsidRPr="00EA156E">
              <w:rPr>
                <w:rFonts w:ascii="Times New Roman" w:hAnsi="Times New Roman" w:cs="Times New Roman"/>
                <w:b/>
                <w:sz w:val="24"/>
                <w:szCs w:val="24"/>
              </w:rPr>
              <w:t xml:space="preserve">Gränsvärde </w:t>
            </w:r>
            <w:r w:rsidRPr="00EA156E">
              <w:rPr>
                <w:rFonts w:ascii="Times New Roman" w:hAnsi="Times New Roman" w:cs="Times New Roman"/>
                <w:b/>
                <w:sz w:val="20"/>
                <w:szCs w:val="20"/>
              </w:rPr>
              <w:t>Tjänligt med anmärkning</w:t>
            </w:r>
          </w:p>
        </w:tc>
        <w:tc>
          <w:tcPr>
            <w:tcW w:w="1701" w:type="dxa"/>
            <w:shd w:val="clear" w:color="auto" w:fill="D9D9D9" w:themeFill="background1" w:themeFillShade="D9"/>
          </w:tcPr>
          <w:p w:rsidR="003C3D39" w:rsidRPr="00EA156E" w:rsidRDefault="003C3D39" w:rsidP="00D36066">
            <w:pPr>
              <w:rPr>
                <w:rFonts w:ascii="Times New Roman" w:hAnsi="Times New Roman" w:cs="Times New Roman"/>
                <w:b/>
                <w:sz w:val="24"/>
                <w:szCs w:val="24"/>
              </w:rPr>
            </w:pPr>
            <w:r w:rsidRPr="00EA156E">
              <w:rPr>
                <w:rFonts w:ascii="Times New Roman" w:hAnsi="Times New Roman" w:cs="Times New Roman"/>
                <w:b/>
                <w:sz w:val="24"/>
                <w:szCs w:val="24"/>
              </w:rPr>
              <w:t xml:space="preserve">Gränsvärde </w:t>
            </w:r>
            <w:r w:rsidRPr="00EA156E">
              <w:rPr>
                <w:rFonts w:ascii="Times New Roman" w:hAnsi="Times New Roman" w:cs="Times New Roman"/>
                <w:b/>
                <w:sz w:val="20"/>
                <w:szCs w:val="20"/>
              </w:rPr>
              <w:t>Otjänligt</w:t>
            </w:r>
          </w:p>
        </w:tc>
        <w:tc>
          <w:tcPr>
            <w:tcW w:w="3402" w:type="dxa"/>
            <w:shd w:val="clear" w:color="auto" w:fill="D9D9D9" w:themeFill="background1" w:themeFillShade="D9"/>
          </w:tcPr>
          <w:p w:rsidR="003C3D39" w:rsidRPr="00EA156E" w:rsidRDefault="003C3D39" w:rsidP="00801950">
            <w:pPr>
              <w:rPr>
                <w:rFonts w:ascii="Times New Roman" w:hAnsi="Times New Roman" w:cs="Times New Roman"/>
                <w:b/>
                <w:sz w:val="24"/>
                <w:szCs w:val="24"/>
              </w:rPr>
            </w:pPr>
            <w:r w:rsidRPr="00EA156E">
              <w:rPr>
                <w:rFonts w:ascii="Times New Roman" w:hAnsi="Times New Roman" w:cs="Times New Roman"/>
                <w:b/>
                <w:sz w:val="24"/>
                <w:szCs w:val="24"/>
              </w:rPr>
              <w:t>Kommentar</w:t>
            </w:r>
          </w:p>
        </w:tc>
      </w:tr>
      <w:tr w:rsidR="003C3D39" w:rsidRPr="00627F8E" w:rsidTr="003C3D39">
        <w:tc>
          <w:tcPr>
            <w:tcW w:w="2943" w:type="dxa"/>
          </w:tcPr>
          <w:p w:rsidR="003C3D39" w:rsidRPr="00EA156E" w:rsidRDefault="003C3D39" w:rsidP="00B9084A">
            <w:pPr>
              <w:rPr>
                <w:sz w:val="20"/>
                <w:szCs w:val="20"/>
              </w:rPr>
            </w:pPr>
            <w:proofErr w:type="spellStart"/>
            <w:r w:rsidRPr="00EA156E">
              <w:rPr>
                <w:sz w:val="20"/>
                <w:szCs w:val="20"/>
              </w:rPr>
              <w:t>Aktinomyceter</w:t>
            </w:r>
            <w:proofErr w:type="spellEnd"/>
          </w:p>
        </w:tc>
        <w:tc>
          <w:tcPr>
            <w:tcW w:w="1701" w:type="dxa"/>
          </w:tcPr>
          <w:p w:rsidR="003C3D39" w:rsidRPr="00EA156E" w:rsidRDefault="00B055D7" w:rsidP="00B9084A">
            <w:pPr>
              <w:rPr>
                <w:sz w:val="20"/>
                <w:szCs w:val="20"/>
              </w:rPr>
            </w:pPr>
            <w:r w:rsidRPr="00EA156E">
              <w:rPr>
                <w:sz w:val="20"/>
                <w:szCs w:val="20"/>
              </w:rPr>
              <w:t>100 (antal/100ml)</w:t>
            </w:r>
          </w:p>
        </w:tc>
        <w:tc>
          <w:tcPr>
            <w:tcW w:w="1701" w:type="dxa"/>
          </w:tcPr>
          <w:p w:rsidR="003C3D39" w:rsidRPr="00EA156E" w:rsidRDefault="003C3D39" w:rsidP="00B9084A">
            <w:pPr>
              <w:rPr>
                <w:sz w:val="20"/>
                <w:szCs w:val="20"/>
              </w:rPr>
            </w:pPr>
          </w:p>
        </w:tc>
        <w:tc>
          <w:tcPr>
            <w:tcW w:w="3402" w:type="dxa"/>
          </w:tcPr>
          <w:p w:rsidR="003C3D39" w:rsidRPr="00EA156E" w:rsidRDefault="003C3D39" w:rsidP="00B9084A">
            <w:pPr>
              <w:rPr>
                <w:sz w:val="20"/>
                <w:szCs w:val="20"/>
              </w:rPr>
            </w:pPr>
          </w:p>
        </w:tc>
      </w:tr>
      <w:tr w:rsidR="003C3D39" w:rsidRPr="00627F8E" w:rsidTr="003C3D39">
        <w:tc>
          <w:tcPr>
            <w:tcW w:w="2943" w:type="dxa"/>
          </w:tcPr>
          <w:p w:rsidR="003C3D39" w:rsidRPr="00EA156E" w:rsidRDefault="003C3D39" w:rsidP="00B9084A">
            <w:pPr>
              <w:rPr>
                <w:sz w:val="20"/>
                <w:szCs w:val="20"/>
              </w:rPr>
            </w:pPr>
            <w:r w:rsidRPr="00EA156E">
              <w:rPr>
                <w:sz w:val="20"/>
                <w:szCs w:val="20"/>
              </w:rPr>
              <w:t>Odlingsbara mikroorganismer vid 22 °C</w:t>
            </w:r>
          </w:p>
        </w:tc>
        <w:tc>
          <w:tcPr>
            <w:tcW w:w="1701" w:type="dxa"/>
          </w:tcPr>
          <w:p w:rsidR="003C3D39" w:rsidRPr="00EA156E" w:rsidRDefault="00B055D7" w:rsidP="00B9084A">
            <w:pPr>
              <w:rPr>
                <w:sz w:val="20"/>
                <w:szCs w:val="20"/>
              </w:rPr>
            </w:pPr>
            <w:r w:rsidRPr="00EA156E">
              <w:rPr>
                <w:sz w:val="20"/>
                <w:szCs w:val="20"/>
              </w:rPr>
              <w:t>100 (antal/ml)</w:t>
            </w:r>
          </w:p>
        </w:tc>
        <w:tc>
          <w:tcPr>
            <w:tcW w:w="1701" w:type="dxa"/>
          </w:tcPr>
          <w:p w:rsidR="003C3D39" w:rsidRPr="00EA156E" w:rsidRDefault="003C3D39" w:rsidP="00B9084A">
            <w:pPr>
              <w:rPr>
                <w:sz w:val="20"/>
                <w:szCs w:val="20"/>
              </w:rPr>
            </w:pPr>
          </w:p>
        </w:tc>
        <w:tc>
          <w:tcPr>
            <w:tcW w:w="3402" w:type="dxa"/>
          </w:tcPr>
          <w:p w:rsidR="003C3D39" w:rsidRPr="00EA156E" w:rsidRDefault="003C3D39" w:rsidP="00B9084A">
            <w:pPr>
              <w:rPr>
                <w:sz w:val="20"/>
                <w:szCs w:val="20"/>
              </w:rPr>
            </w:pPr>
            <w:r w:rsidRPr="00EA156E">
              <w:rPr>
                <w:sz w:val="20"/>
                <w:szCs w:val="20"/>
              </w:rPr>
              <w:t>Gränsvärdet för utgående dricksvatten ska tillämpas på desinfekterat dricksvatten.</w:t>
            </w:r>
          </w:p>
          <w:p w:rsidR="003C3D39" w:rsidRPr="00EA156E" w:rsidRDefault="003C3D39" w:rsidP="00B9084A">
            <w:pPr>
              <w:rPr>
                <w:sz w:val="20"/>
                <w:szCs w:val="20"/>
              </w:rPr>
            </w:pPr>
          </w:p>
          <w:p w:rsidR="003C3D39" w:rsidRPr="00EA156E" w:rsidRDefault="003C3D39" w:rsidP="00B9084A">
            <w:pPr>
              <w:rPr>
                <w:sz w:val="20"/>
                <w:szCs w:val="20"/>
              </w:rPr>
            </w:pPr>
            <w:r w:rsidRPr="00EA156E">
              <w:rPr>
                <w:sz w:val="20"/>
                <w:szCs w:val="20"/>
              </w:rPr>
              <w:t>Orsaken till onormala förändringar ska alltid undersökas.</w:t>
            </w:r>
          </w:p>
        </w:tc>
      </w:tr>
      <w:tr w:rsidR="003C3D39" w:rsidRPr="00627F8E" w:rsidTr="003C3D39">
        <w:tc>
          <w:tcPr>
            <w:tcW w:w="2943" w:type="dxa"/>
          </w:tcPr>
          <w:p w:rsidR="003C3D39" w:rsidRPr="00EA156E" w:rsidRDefault="003C3D39" w:rsidP="00B9084A">
            <w:pPr>
              <w:rPr>
                <w:sz w:val="20"/>
                <w:szCs w:val="20"/>
              </w:rPr>
            </w:pPr>
            <w:r w:rsidRPr="00EA156E">
              <w:rPr>
                <w:sz w:val="20"/>
                <w:szCs w:val="20"/>
              </w:rPr>
              <w:t>Långsamväxande bakterier</w:t>
            </w:r>
          </w:p>
        </w:tc>
        <w:tc>
          <w:tcPr>
            <w:tcW w:w="1701" w:type="dxa"/>
          </w:tcPr>
          <w:p w:rsidR="003C3D39" w:rsidRPr="00EA156E" w:rsidRDefault="00B055D7" w:rsidP="00B9084A">
            <w:pPr>
              <w:rPr>
                <w:sz w:val="20"/>
                <w:szCs w:val="20"/>
              </w:rPr>
            </w:pPr>
            <w:r w:rsidRPr="00EA156E">
              <w:rPr>
                <w:sz w:val="20"/>
                <w:szCs w:val="20"/>
              </w:rPr>
              <w:t>5000 (antal/ml)</w:t>
            </w:r>
          </w:p>
        </w:tc>
        <w:tc>
          <w:tcPr>
            <w:tcW w:w="1701" w:type="dxa"/>
          </w:tcPr>
          <w:p w:rsidR="003C3D39" w:rsidRPr="00EA156E" w:rsidRDefault="003C3D39" w:rsidP="00B9084A">
            <w:pPr>
              <w:rPr>
                <w:sz w:val="20"/>
                <w:szCs w:val="20"/>
              </w:rPr>
            </w:pPr>
          </w:p>
        </w:tc>
        <w:tc>
          <w:tcPr>
            <w:tcW w:w="3402" w:type="dxa"/>
          </w:tcPr>
          <w:p w:rsidR="003C3D39" w:rsidRPr="00EA156E" w:rsidRDefault="003C3D39" w:rsidP="00B9084A">
            <w:pPr>
              <w:rPr>
                <w:sz w:val="20"/>
                <w:szCs w:val="20"/>
              </w:rPr>
            </w:pPr>
          </w:p>
        </w:tc>
      </w:tr>
      <w:tr w:rsidR="003C3D39" w:rsidRPr="00627F8E" w:rsidTr="003C3D39">
        <w:tc>
          <w:tcPr>
            <w:tcW w:w="2943" w:type="dxa"/>
          </w:tcPr>
          <w:p w:rsidR="003C3D39" w:rsidRPr="00EA156E" w:rsidRDefault="003C3D39" w:rsidP="00B9084A">
            <w:pPr>
              <w:rPr>
                <w:sz w:val="20"/>
                <w:szCs w:val="20"/>
              </w:rPr>
            </w:pPr>
            <w:r w:rsidRPr="00EA156E">
              <w:rPr>
                <w:sz w:val="20"/>
                <w:szCs w:val="20"/>
              </w:rPr>
              <w:t xml:space="preserve">Clostridium </w:t>
            </w:r>
            <w:proofErr w:type="spellStart"/>
            <w:r w:rsidRPr="00EA156E">
              <w:rPr>
                <w:sz w:val="20"/>
                <w:szCs w:val="20"/>
              </w:rPr>
              <w:t>perfringens</w:t>
            </w:r>
            <w:proofErr w:type="spellEnd"/>
          </w:p>
        </w:tc>
        <w:tc>
          <w:tcPr>
            <w:tcW w:w="1701" w:type="dxa"/>
          </w:tcPr>
          <w:p w:rsidR="003C3D39" w:rsidRPr="00EA156E" w:rsidRDefault="00B055D7" w:rsidP="00B9084A">
            <w:pPr>
              <w:rPr>
                <w:sz w:val="20"/>
                <w:szCs w:val="20"/>
              </w:rPr>
            </w:pPr>
            <w:r w:rsidRPr="00EA156E">
              <w:rPr>
                <w:sz w:val="20"/>
                <w:szCs w:val="20"/>
              </w:rPr>
              <w:t>Påvisad (i 100ml)</w:t>
            </w:r>
          </w:p>
        </w:tc>
        <w:tc>
          <w:tcPr>
            <w:tcW w:w="1701" w:type="dxa"/>
          </w:tcPr>
          <w:p w:rsidR="003C3D39" w:rsidRPr="00EA156E" w:rsidRDefault="003C3D39" w:rsidP="00B9084A">
            <w:pPr>
              <w:rPr>
                <w:sz w:val="20"/>
                <w:szCs w:val="20"/>
              </w:rPr>
            </w:pPr>
          </w:p>
        </w:tc>
        <w:tc>
          <w:tcPr>
            <w:tcW w:w="3402" w:type="dxa"/>
          </w:tcPr>
          <w:p w:rsidR="003C3D39" w:rsidRPr="00EA156E" w:rsidRDefault="003C3D39" w:rsidP="00B9084A">
            <w:pPr>
              <w:rPr>
                <w:sz w:val="20"/>
                <w:szCs w:val="20"/>
              </w:rPr>
            </w:pPr>
            <w:r w:rsidRPr="00EA156E">
              <w:rPr>
                <w:sz w:val="20"/>
                <w:szCs w:val="20"/>
              </w:rPr>
              <w:t xml:space="preserve">Gränsvärdet ska tillämpas på antalet Clostridium </w:t>
            </w:r>
            <w:proofErr w:type="spellStart"/>
            <w:r w:rsidRPr="00EA156E">
              <w:rPr>
                <w:sz w:val="20"/>
                <w:szCs w:val="20"/>
              </w:rPr>
              <w:t>perfringens</w:t>
            </w:r>
            <w:proofErr w:type="spellEnd"/>
            <w:r w:rsidRPr="00EA156E">
              <w:rPr>
                <w:sz w:val="20"/>
                <w:szCs w:val="20"/>
              </w:rPr>
              <w:t xml:space="preserve"> inbegripet sporer.</w:t>
            </w:r>
          </w:p>
        </w:tc>
      </w:tr>
      <w:tr w:rsidR="003C3D39" w:rsidRPr="00627F8E" w:rsidTr="003C3D39">
        <w:tc>
          <w:tcPr>
            <w:tcW w:w="2943" w:type="dxa"/>
          </w:tcPr>
          <w:p w:rsidR="003C3D39" w:rsidRPr="00EA156E" w:rsidRDefault="003C3D39" w:rsidP="00B9084A">
            <w:pPr>
              <w:rPr>
                <w:sz w:val="20"/>
                <w:szCs w:val="20"/>
              </w:rPr>
            </w:pPr>
            <w:proofErr w:type="spellStart"/>
            <w:r w:rsidRPr="00EA156E">
              <w:rPr>
                <w:sz w:val="20"/>
                <w:szCs w:val="20"/>
              </w:rPr>
              <w:t>Escherichia</w:t>
            </w:r>
            <w:proofErr w:type="spellEnd"/>
            <w:r w:rsidRPr="00EA156E">
              <w:rPr>
                <w:sz w:val="20"/>
                <w:szCs w:val="20"/>
              </w:rPr>
              <w:t xml:space="preserve"> </w:t>
            </w:r>
            <w:proofErr w:type="spellStart"/>
            <w:r w:rsidRPr="00EA156E">
              <w:rPr>
                <w:sz w:val="20"/>
                <w:szCs w:val="20"/>
              </w:rPr>
              <w:t>coli</w:t>
            </w:r>
            <w:proofErr w:type="spellEnd"/>
            <w:r w:rsidRPr="00EA156E">
              <w:rPr>
                <w:sz w:val="20"/>
                <w:szCs w:val="20"/>
              </w:rPr>
              <w:t xml:space="preserve"> (E. </w:t>
            </w:r>
            <w:proofErr w:type="spellStart"/>
            <w:r w:rsidRPr="00EA156E">
              <w:rPr>
                <w:sz w:val="20"/>
                <w:szCs w:val="20"/>
              </w:rPr>
              <w:t>coli</w:t>
            </w:r>
            <w:proofErr w:type="spellEnd"/>
            <w:r w:rsidRPr="00EA156E">
              <w:rPr>
                <w:sz w:val="20"/>
                <w:szCs w:val="20"/>
              </w:rPr>
              <w:t>)</w:t>
            </w:r>
          </w:p>
        </w:tc>
        <w:tc>
          <w:tcPr>
            <w:tcW w:w="1701" w:type="dxa"/>
          </w:tcPr>
          <w:p w:rsidR="003C3D39" w:rsidRPr="00EA156E" w:rsidRDefault="003C3D39" w:rsidP="00B9084A">
            <w:pPr>
              <w:rPr>
                <w:sz w:val="20"/>
                <w:szCs w:val="20"/>
              </w:rPr>
            </w:pPr>
          </w:p>
        </w:tc>
        <w:tc>
          <w:tcPr>
            <w:tcW w:w="1701" w:type="dxa"/>
          </w:tcPr>
          <w:p w:rsidR="003C3D39" w:rsidRPr="00EA156E" w:rsidRDefault="00454E44" w:rsidP="00B9084A">
            <w:pPr>
              <w:rPr>
                <w:sz w:val="20"/>
                <w:szCs w:val="20"/>
              </w:rPr>
            </w:pPr>
            <w:r w:rsidRPr="00EA156E">
              <w:rPr>
                <w:sz w:val="20"/>
                <w:szCs w:val="20"/>
              </w:rPr>
              <w:t>Påvisad (i 100 ml)</w:t>
            </w:r>
          </w:p>
        </w:tc>
        <w:tc>
          <w:tcPr>
            <w:tcW w:w="3402" w:type="dxa"/>
          </w:tcPr>
          <w:p w:rsidR="003C3D39" w:rsidRPr="00EA156E" w:rsidRDefault="003C3D39" w:rsidP="00B9084A">
            <w:pPr>
              <w:rPr>
                <w:sz w:val="20"/>
                <w:szCs w:val="20"/>
              </w:rPr>
            </w:pPr>
          </w:p>
        </w:tc>
      </w:tr>
      <w:tr w:rsidR="00454E44" w:rsidRPr="00627F8E" w:rsidTr="003C3D39">
        <w:tc>
          <w:tcPr>
            <w:tcW w:w="2943" w:type="dxa"/>
          </w:tcPr>
          <w:p w:rsidR="00454E44" w:rsidRPr="00EA156E" w:rsidRDefault="00454E44" w:rsidP="00B9084A">
            <w:pPr>
              <w:rPr>
                <w:sz w:val="20"/>
                <w:szCs w:val="20"/>
              </w:rPr>
            </w:pPr>
            <w:proofErr w:type="spellStart"/>
            <w:r w:rsidRPr="00EA156E">
              <w:rPr>
                <w:sz w:val="20"/>
                <w:szCs w:val="20"/>
              </w:rPr>
              <w:t>Intestinala</w:t>
            </w:r>
            <w:proofErr w:type="spellEnd"/>
            <w:r w:rsidRPr="00EA156E">
              <w:rPr>
                <w:sz w:val="20"/>
                <w:szCs w:val="20"/>
              </w:rPr>
              <w:t xml:space="preserve"> enterokocker</w:t>
            </w:r>
          </w:p>
        </w:tc>
        <w:tc>
          <w:tcPr>
            <w:tcW w:w="1701" w:type="dxa"/>
          </w:tcPr>
          <w:p w:rsidR="00454E44" w:rsidRPr="00EA156E" w:rsidRDefault="00454E44" w:rsidP="00B9084A">
            <w:pPr>
              <w:rPr>
                <w:sz w:val="20"/>
                <w:szCs w:val="20"/>
              </w:rPr>
            </w:pPr>
          </w:p>
        </w:tc>
        <w:tc>
          <w:tcPr>
            <w:tcW w:w="1701" w:type="dxa"/>
          </w:tcPr>
          <w:p w:rsidR="00454E44" w:rsidRPr="00EA156E" w:rsidRDefault="00454E44" w:rsidP="00B9084A">
            <w:pPr>
              <w:rPr>
                <w:sz w:val="20"/>
                <w:szCs w:val="20"/>
              </w:rPr>
            </w:pPr>
            <w:r w:rsidRPr="00EA156E">
              <w:rPr>
                <w:sz w:val="20"/>
                <w:szCs w:val="20"/>
              </w:rPr>
              <w:t>Påvisad (i 100 ml)</w:t>
            </w:r>
          </w:p>
        </w:tc>
        <w:tc>
          <w:tcPr>
            <w:tcW w:w="3402" w:type="dxa"/>
          </w:tcPr>
          <w:p w:rsidR="00454E44" w:rsidRPr="00EA156E" w:rsidRDefault="00454E44" w:rsidP="00B9084A">
            <w:pPr>
              <w:rPr>
                <w:sz w:val="20"/>
                <w:szCs w:val="20"/>
              </w:rPr>
            </w:pPr>
          </w:p>
        </w:tc>
      </w:tr>
      <w:tr w:rsidR="00454E44" w:rsidRPr="00627F8E" w:rsidTr="003C3D39">
        <w:tc>
          <w:tcPr>
            <w:tcW w:w="2943" w:type="dxa"/>
          </w:tcPr>
          <w:p w:rsidR="00454E44" w:rsidRPr="00EA156E" w:rsidRDefault="00454E44" w:rsidP="00B9084A">
            <w:pPr>
              <w:rPr>
                <w:sz w:val="20"/>
                <w:szCs w:val="20"/>
              </w:rPr>
            </w:pPr>
            <w:proofErr w:type="spellStart"/>
            <w:r w:rsidRPr="00EA156E">
              <w:rPr>
                <w:sz w:val="20"/>
                <w:szCs w:val="20"/>
              </w:rPr>
              <w:t>Koliforma</w:t>
            </w:r>
            <w:proofErr w:type="spellEnd"/>
            <w:r w:rsidRPr="00EA156E">
              <w:rPr>
                <w:sz w:val="20"/>
                <w:szCs w:val="20"/>
              </w:rPr>
              <w:t xml:space="preserve"> bakterier</w:t>
            </w:r>
          </w:p>
        </w:tc>
        <w:tc>
          <w:tcPr>
            <w:tcW w:w="1701" w:type="dxa"/>
          </w:tcPr>
          <w:p w:rsidR="00454E44" w:rsidRPr="00EA156E" w:rsidRDefault="00B9084A" w:rsidP="00B9084A">
            <w:pPr>
              <w:rPr>
                <w:sz w:val="20"/>
                <w:szCs w:val="20"/>
              </w:rPr>
            </w:pPr>
            <w:r w:rsidRPr="00EA156E">
              <w:rPr>
                <w:sz w:val="20"/>
                <w:szCs w:val="20"/>
              </w:rPr>
              <w:t>Påvisad (i 100ml)</w:t>
            </w:r>
          </w:p>
        </w:tc>
        <w:tc>
          <w:tcPr>
            <w:tcW w:w="1701" w:type="dxa"/>
          </w:tcPr>
          <w:p w:rsidR="00454E44" w:rsidRPr="00EA156E" w:rsidRDefault="00454E44" w:rsidP="00B9084A">
            <w:pPr>
              <w:rPr>
                <w:sz w:val="20"/>
                <w:szCs w:val="20"/>
              </w:rPr>
            </w:pPr>
            <w:r w:rsidRPr="00EA156E">
              <w:rPr>
                <w:sz w:val="20"/>
                <w:szCs w:val="20"/>
              </w:rPr>
              <w:t>10 (i 100 ml)</w:t>
            </w:r>
          </w:p>
        </w:tc>
        <w:tc>
          <w:tcPr>
            <w:tcW w:w="3402" w:type="dxa"/>
          </w:tcPr>
          <w:p w:rsidR="00454E44" w:rsidRPr="00EA156E" w:rsidRDefault="00454E44" w:rsidP="00B9084A">
            <w:pPr>
              <w:rPr>
                <w:sz w:val="20"/>
                <w:szCs w:val="20"/>
              </w:rPr>
            </w:pPr>
          </w:p>
        </w:tc>
      </w:tr>
      <w:tr w:rsidR="00454E44" w:rsidRPr="00627F8E" w:rsidTr="003C3D39">
        <w:tc>
          <w:tcPr>
            <w:tcW w:w="2943" w:type="dxa"/>
          </w:tcPr>
          <w:p w:rsidR="00454E44" w:rsidRPr="00EA156E" w:rsidRDefault="00454E44" w:rsidP="00B9084A">
            <w:pPr>
              <w:rPr>
                <w:sz w:val="20"/>
                <w:szCs w:val="20"/>
              </w:rPr>
            </w:pPr>
            <w:r w:rsidRPr="00EA156E">
              <w:rPr>
                <w:sz w:val="20"/>
                <w:szCs w:val="20"/>
              </w:rPr>
              <w:t>Mikrosvamp</w:t>
            </w:r>
          </w:p>
        </w:tc>
        <w:tc>
          <w:tcPr>
            <w:tcW w:w="1701" w:type="dxa"/>
          </w:tcPr>
          <w:p w:rsidR="00454E44" w:rsidRPr="00EA156E" w:rsidRDefault="00B055D7" w:rsidP="00B9084A">
            <w:pPr>
              <w:rPr>
                <w:sz w:val="20"/>
                <w:szCs w:val="20"/>
              </w:rPr>
            </w:pPr>
            <w:r w:rsidRPr="00EA156E">
              <w:rPr>
                <w:sz w:val="20"/>
                <w:szCs w:val="20"/>
              </w:rPr>
              <w:t>100 (antal/100ml)</w:t>
            </w:r>
          </w:p>
        </w:tc>
        <w:tc>
          <w:tcPr>
            <w:tcW w:w="1701" w:type="dxa"/>
          </w:tcPr>
          <w:p w:rsidR="00454E44" w:rsidRPr="00EA156E" w:rsidRDefault="00454E44" w:rsidP="00B9084A">
            <w:pPr>
              <w:rPr>
                <w:sz w:val="20"/>
                <w:szCs w:val="20"/>
              </w:rPr>
            </w:pPr>
          </w:p>
        </w:tc>
        <w:tc>
          <w:tcPr>
            <w:tcW w:w="3402" w:type="dxa"/>
          </w:tcPr>
          <w:p w:rsidR="00454E44" w:rsidRPr="00EA156E" w:rsidRDefault="00454E44" w:rsidP="00B9084A">
            <w:pPr>
              <w:rPr>
                <w:sz w:val="20"/>
                <w:szCs w:val="20"/>
              </w:rPr>
            </w:pPr>
          </w:p>
        </w:tc>
      </w:tr>
    </w:tbl>
    <w:p w:rsidR="00D256D5" w:rsidRPr="00627F8E" w:rsidRDefault="00D256D5" w:rsidP="00801950">
      <w:pPr>
        <w:spacing w:after="0"/>
        <w:rPr>
          <w:rFonts w:ascii="Times New Roman" w:hAnsi="Times New Roman" w:cs="Times New Roman"/>
          <w:sz w:val="24"/>
          <w:szCs w:val="24"/>
        </w:rPr>
      </w:pPr>
    </w:p>
    <w:p w:rsidR="00D95D72" w:rsidRPr="00627F8E" w:rsidRDefault="00D95D72" w:rsidP="00801950">
      <w:pPr>
        <w:spacing w:after="0"/>
        <w:rPr>
          <w:rFonts w:ascii="Times New Roman" w:hAnsi="Times New Roman" w:cs="Times New Roman"/>
          <w:sz w:val="24"/>
          <w:szCs w:val="24"/>
        </w:rPr>
      </w:pPr>
    </w:p>
    <w:tbl>
      <w:tblPr>
        <w:tblStyle w:val="Tabellrutnt"/>
        <w:tblW w:w="9747" w:type="dxa"/>
        <w:tblLayout w:type="fixed"/>
        <w:tblLook w:val="04A0" w:firstRow="1" w:lastRow="0" w:firstColumn="1" w:lastColumn="0" w:noHBand="0" w:noVBand="1"/>
      </w:tblPr>
      <w:tblGrid>
        <w:gridCol w:w="2802"/>
        <w:gridCol w:w="1842"/>
        <w:gridCol w:w="1701"/>
        <w:gridCol w:w="3402"/>
      </w:tblGrid>
      <w:tr w:rsidR="003C3D39" w:rsidRPr="00627F8E" w:rsidTr="00627F8E">
        <w:trPr>
          <w:cantSplit/>
          <w:tblHeader/>
        </w:trPr>
        <w:tc>
          <w:tcPr>
            <w:tcW w:w="2802" w:type="dxa"/>
            <w:shd w:val="clear" w:color="auto" w:fill="D9D9D9" w:themeFill="background1" w:themeFillShade="D9"/>
          </w:tcPr>
          <w:p w:rsidR="003C3D39" w:rsidRPr="00EA156E" w:rsidRDefault="003C3D39" w:rsidP="00EA156E">
            <w:pPr>
              <w:rPr>
                <w:rFonts w:ascii="Times New Roman" w:hAnsi="Times New Roman" w:cs="Times New Roman"/>
                <w:b/>
                <w:sz w:val="24"/>
                <w:szCs w:val="24"/>
              </w:rPr>
            </w:pPr>
            <w:r w:rsidRPr="00EA156E">
              <w:rPr>
                <w:rFonts w:ascii="Times New Roman" w:hAnsi="Times New Roman" w:cs="Times New Roman"/>
                <w:b/>
                <w:sz w:val="24"/>
                <w:szCs w:val="24"/>
              </w:rPr>
              <w:t>Kemiska parametrar</w:t>
            </w:r>
          </w:p>
        </w:tc>
        <w:tc>
          <w:tcPr>
            <w:tcW w:w="1842" w:type="dxa"/>
            <w:shd w:val="clear" w:color="auto" w:fill="D9D9D9" w:themeFill="background1" w:themeFillShade="D9"/>
          </w:tcPr>
          <w:p w:rsidR="003C3D39" w:rsidRPr="00EA156E" w:rsidRDefault="003C3D39" w:rsidP="00EA156E">
            <w:pPr>
              <w:rPr>
                <w:rFonts w:ascii="Times New Roman" w:hAnsi="Times New Roman" w:cs="Times New Roman"/>
                <w:b/>
                <w:sz w:val="24"/>
                <w:szCs w:val="24"/>
              </w:rPr>
            </w:pPr>
            <w:r w:rsidRPr="00EA156E">
              <w:rPr>
                <w:rFonts w:ascii="Times New Roman" w:hAnsi="Times New Roman" w:cs="Times New Roman"/>
                <w:b/>
                <w:sz w:val="24"/>
                <w:szCs w:val="24"/>
              </w:rPr>
              <w:t xml:space="preserve">Gränsvärde </w:t>
            </w:r>
            <w:r w:rsidRPr="00EA156E">
              <w:rPr>
                <w:rFonts w:ascii="Times New Roman" w:hAnsi="Times New Roman" w:cs="Times New Roman"/>
                <w:b/>
                <w:sz w:val="20"/>
                <w:szCs w:val="20"/>
              </w:rPr>
              <w:t>Tjänligt med anmärkning</w:t>
            </w:r>
          </w:p>
        </w:tc>
        <w:tc>
          <w:tcPr>
            <w:tcW w:w="1701" w:type="dxa"/>
            <w:shd w:val="clear" w:color="auto" w:fill="D9D9D9" w:themeFill="background1" w:themeFillShade="D9"/>
          </w:tcPr>
          <w:p w:rsidR="003C3D39" w:rsidRPr="00EA156E" w:rsidRDefault="003C3D39" w:rsidP="00EA156E">
            <w:pPr>
              <w:rPr>
                <w:rFonts w:ascii="Times New Roman" w:hAnsi="Times New Roman" w:cs="Times New Roman"/>
                <w:b/>
                <w:sz w:val="24"/>
                <w:szCs w:val="24"/>
              </w:rPr>
            </w:pPr>
            <w:r w:rsidRPr="00EA156E">
              <w:rPr>
                <w:rFonts w:ascii="Times New Roman" w:hAnsi="Times New Roman" w:cs="Times New Roman"/>
                <w:b/>
                <w:sz w:val="24"/>
                <w:szCs w:val="24"/>
              </w:rPr>
              <w:t xml:space="preserve">Gränsvärde </w:t>
            </w:r>
            <w:r w:rsidRPr="00EA156E">
              <w:rPr>
                <w:rFonts w:ascii="Times New Roman" w:hAnsi="Times New Roman" w:cs="Times New Roman"/>
                <w:b/>
                <w:sz w:val="20"/>
                <w:szCs w:val="20"/>
              </w:rPr>
              <w:t>Otjänligt</w:t>
            </w:r>
          </w:p>
        </w:tc>
        <w:tc>
          <w:tcPr>
            <w:tcW w:w="3402" w:type="dxa"/>
            <w:shd w:val="clear" w:color="auto" w:fill="D9D9D9" w:themeFill="background1" w:themeFillShade="D9"/>
          </w:tcPr>
          <w:p w:rsidR="003C3D39" w:rsidRPr="00EA156E" w:rsidRDefault="003C3D39" w:rsidP="00EA156E">
            <w:pPr>
              <w:rPr>
                <w:rFonts w:ascii="Times New Roman" w:hAnsi="Times New Roman" w:cs="Times New Roman"/>
                <w:b/>
                <w:sz w:val="24"/>
                <w:szCs w:val="24"/>
              </w:rPr>
            </w:pPr>
            <w:r w:rsidRPr="00EA156E">
              <w:rPr>
                <w:rFonts w:ascii="Times New Roman" w:hAnsi="Times New Roman" w:cs="Times New Roman"/>
                <w:b/>
                <w:sz w:val="24"/>
                <w:szCs w:val="24"/>
              </w:rPr>
              <w:t>Kommentar</w:t>
            </w:r>
          </w:p>
        </w:tc>
      </w:tr>
      <w:tr w:rsidR="003C3D39" w:rsidRPr="00EA156E" w:rsidTr="00627F8E">
        <w:trPr>
          <w:cantSplit/>
          <w:tblHeader/>
        </w:trPr>
        <w:tc>
          <w:tcPr>
            <w:tcW w:w="2802" w:type="dxa"/>
          </w:tcPr>
          <w:p w:rsidR="003C3D39" w:rsidRPr="00EA156E" w:rsidRDefault="003C3D39" w:rsidP="00B9084A">
            <w:pPr>
              <w:rPr>
                <w:sz w:val="20"/>
                <w:szCs w:val="20"/>
              </w:rPr>
            </w:pPr>
            <w:r w:rsidRPr="00EA156E">
              <w:rPr>
                <w:sz w:val="20"/>
                <w:szCs w:val="20"/>
              </w:rPr>
              <w:t>Akrylamid, beräknad</w:t>
            </w:r>
          </w:p>
        </w:tc>
        <w:tc>
          <w:tcPr>
            <w:tcW w:w="1842" w:type="dxa"/>
          </w:tcPr>
          <w:p w:rsidR="003C3D39" w:rsidRPr="00EA156E" w:rsidRDefault="003C3D39" w:rsidP="00B9084A">
            <w:pPr>
              <w:rPr>
                <w:sz w:val="20"/>
                <w:szCs w:val="20"/>
              </w:rPr>
            </w:pPr>
          </w:p>
        </w:tc>
        <w:tc>
          <w:tcPr>
            <w:tcW w:w="1701" w:type="dxa"/>
          </w:tcPr>
          <w:p w:rsidR="003C3D39" w:rsidRPr="00EA156E" w:rsidRDefault="00917E35" w:rsidP="00B9084A">
            <w:pPr>
              <w:rPr>
                <w:sz w:val="20"/>
                <w:szCs w:val="20"/>
              </w:rPr>
            </w:pPr>
            <w:r w:rsidRPr="00EA156E">
              <w:rPr>
                <w:sz w:val="20"/>
                <w:szCs w:val="20"/>
              </w:rPr>
              <w:t>0,10 (µg/l)</w:t>
            </w:r>
          </w:p>
        </w:tc>
        <w:tc>
          <w:tcPr>
            <w:tcW w:w="3402" w:type="dxa"/>
          </w:tcPr>
          <w:p w:rsidR="003C3D39" w:rsidRPr="00EA156E" w:rsidRDefault="003C3D39" w:rsidP="00B9084A">
            <w:pPr>
              <w:rPr>
                <w:sz w:val="20"/>
                <w:szCs w:val="20"/>
              </w:rPr>
            </w:pPr>
            <w:r w:rsidRPr="00EA156E">
              <w:rPr>
                <w:sz w:val="20"/>
                <w:szCs w:val="20"/>
              </w:rPr>
              <w:t>Gränsvärdet ska tillämpas på halten restmonomer i dricksvattnet. Parametern ska undersökas genom teoretisk beräkning utgående från data om halten i och den maximala migrationen från motsvarande polymer i kontakt med dricksvattnet.</w:t>
            </w:r>
          </w:p>
        </w:tc>
      </w:tr>
      <w:tr w:rsidR="003C3D39" w:rsidRPr="00EA156E" w:rsidTr="00627F8E">
        <w:trPr>
          <w:cantSplit/>
          <w:tblHeader/>
        </w:trPr>
        <w:tc>
          <w:tcPr>
            <w:tcW w:w="2802" w:type="dxa"/>
          </w:tcPr>
          <w:p w:rsidR="003C3D39" w:rsidRPr="00EA156E" w:rsidRDefault="003C3D39" w:rsidP="00B9084A">
            <w:pPr>
              <w:rPr>
                <w:sz w:val="20"/>
                <w:szCs w:val="20"/>
              </w:rPr>
            </w:pPr>
            <w:r w:rsidRPr="00EA156E">
              <w:rPr>
                <w:sz w:val="20"/>
                <w:szCs w:val="20"/>
              </w:rPr>
              <w:t>Aluminium</w:t>
            </w:r>
          </w:p>
        </w:tc>
        <w:tc>
          <w:tcPr>
            <w:tcW w:w="1842" w:type="dxa"/>
          </w:tcPr>
          <w:p w:rsidR="003C3D39" w:rsidRPr="00EA156E" w:rsidRDefault="005A3BD4" w:rsidP="00B9084A">
            <w:pPr>
              <w:rPr>
                <w:sz w:val="20"/>
                <w:szCs w:val="20"/>
              </w:rPr>
            </w:pPr>
            <w:r w:rsidRPr="00EA156E">
              <w:rPr>
                <w:sz w:val="20"/>
                <w:szCs w:val="20"/>
              </w:rPr>
              <w:t>0,100 (mg/l Al)</w:t>
            </w:r>
          </w:p>
        </w:tc>
        <w:tc>
          <w:tcPr>
            <w:tcW w:w="1701" w:type="dxa"/>
          </w:tcPr>
          <w:p w:rsidR="003C3D39" w:rsidRPr="00EA156E" w:rsidRDefault="003C3D39" w:rsidP="00B9084A">
            <w:pPr>
              <w:rPr>
                <w:sz w:val="20"/>
                <w:szCs w:val="20"/>
              </w:rPr>
            </w:pPr>
          </w:p>
        </w:tc>
        <w:tc>
          <w:tcPr>
            <w:tcW w:w="3402" w:type="dxa"/>
          </w:tcPr>
          <w:p w:rsidR="003C3D39" w:rsidRPr="00EA156E" w:rsidRDefault="003C3D39" w:rsidP="00B9084A">
            <w:pPr>
              <w:rPr>
                <w:sz w:val="20"/>
                <w:szCs w:val="20"/>
              </w:rPr>
            </w:pPr>
            <w:r w:rsidRPr="00EA156E">
              <w:rPr>
                <w:sz w:val="20"/>
                <w:szCs w:val="20"/>
              </w:rPr>
              <w:t>Gränsvärdet avser totalhalten aluminium.</w:t>
            </w:r>
          </w:p>
        </w:tc>
      </w:tr>
      <w:tr w:rsidR="003C3D39" w:rsidRPr="00EA156E" w:rsidTr="00627F8E">
        <w:trPr>
          <w:cantSplit/>
          <w:tblHeader/>
        </w:trPr>
        <w:tc>
          <w:tcPr>
            <w:tcW w:w="2802" w:type="dxa"/>
          </w:tcPr>
          <w:p w:rsidR="003C3D39" w:rsidRPr="00EA156E" w:rsidRDefault="003C3D39" w:rsidP="00B9084A">
            <w:pPr>
              <w:rPr>
                <w:sz w:val="20"/>
                <w:szCs w:val="20"/>
              </w:rPr>
            </w:pPr>
            <w:r w:rsidRPr="00EA156E">
              <w:rPr>
                <w:sz w:val="20"/>
                <w:szCs w:val="20"/>
              </w:rPr>
              <w:t>Ammonium</w:t>
            </w:r>
          </w:p>
        </w:tc>
        <w:tc>
          <w:tcPr>
            <w:tcW w:w="1842" w:type="dxa"/>
          </w:tcPr>
          <w:p w:rsidR="003C3D39" w:rsidRPr="00EA156E" w:rsidRDefault="005A3BD4" w:rsidP="00B9084A">
            <w:pPr>
              <w:rPr>
                <w:sz w:val="20"/>
                <w:szCs w:val="20"/>
              </w:rPr>
            </w:pPr>
            <w:r w:rsidRPr="00EA156E">
              <w:rPr>
                <w:sz w:val="20"/>
                <w:szCs w:val="20"/>
              </w:rPr>
              <w:t>0,50 (mg/l NH</w:t>
            </w:r>
            <w:r w:rsidRPr="00EA156E">
              <w:rPr>
                <w:sz w:val="20"/>
                <w:szCs w:val="20"/>
                <w:vertAlign w:val="subscript"/>
              </w:rPr>
              <w:t>4</w:t>
            </w:r>
            <w:r w:rsidRPr="00EA156E">
              <w:rPr>
                <w:sz w:val="20"/>
                <w:szCs w:val="20"/>
              </w:rPr>
              <w:t>)</w:t>
            </w:r>
          </w:p>
        </w:tc>
        <w:tc>
          <w:tcPr>
            <w:tcW w:w="1701" w:type="dxa"/>
          </w:tcPr>
          <w:p w:rsidR="003C3D39" w:rsidRPr="00EA156E" w:rsidRDefault="003C3D39" w:rsidP="00B9084A">
            <w:pPr>
              <w:rPr>
                <w:sz w:val="20"/>
                <w:szCs w:val="20"/>
              </w:rPr>
            </w:pPr>
          </w:p>
        </w:tc>
        <w:tc>
          <w:tcPr>
            <w:tcW w:w="3402" w:type="dxa"/>
          </w:tcPr>
          <w:p w:rsidR="003C3D39" w:rsidRPr="00EA156E" w:rsidRDefault="003C3D39" w:rsidP="00B9084A">
            <w:pPr>
              <w:rPr>
                <w:sz w:val="20"/>
                <w:szCs w:val="20"/>
              </w:rPr>
            </w:pPr>
          </w:p>
        </w:tc>
      </w:tr>
      <w:tr w:rsidR="003C3D39" w:rsidRPr="00EA156E" w:rsidTr="00627F8E">
        <w:trPr>
          <w:cantSplit/>
          <w:tblHeader/>
        </w:trPr>
        <w:tc>
          <w:tcPr>
            <w:tcW w:w="2802" w:type="dxa"/>
          </w:tcPr>
          <w:p w:rsidR="003C3D39" w:rsidRPr="00EA156E" w:rsidRDefault="003C3D39" w:rsidP="00B9084A">
            <w:pPr>
              <w:rPr>
                <w:sz w:val="20"/>
                <w:szCs w:val="20"/>
              </w:rPr>
            </w:pPr>
            <w:r w:rsidRPr="00EA156E">
              <w:rPr>
                <w:sz w:val="20"/>
                <w:szCs w:val="20"/>
              </w:rPr>
              <w:t>Antimon</w:t>
            </w:r>
          </w:p>
        </w:tc>
        <w:tc>
          <w:tcPr>
            <w:tcW w:w="1842" w:type="dxa"/>
          </w:tcPr>
          <w:p w:rsidR="003C3D39" w:rsidRPr="00EA156E" w:rsidRDefault="003C3D39" w:rsidP="00B9084A">
            <w:pPr>
              <w:rPr>
                <w:sz w:val="20"/>
                <w:szCs w:val="20"/>
              </w:rPr>
            </w:pPr>
          </w:p>
        </w:tc>
        <w:tc>
          <w:tcPr>
            <w:tcW w:w="1701" w:type="dxa"/>
          </w:tcPr>
          <w:p w:rsidR="003C3D39" w:rsidRPr="00EA156E" w:rsidRDefault="00917E35" w:rsidP="00B9084A">
            <w:pPr>
              <w:rPr>
                <w:sz w:val="20"/>
                <w:szCs w:val="20"/>
              </w:rPr>
            </w:pPr>
            <w:r w:rsidRPr="00EA156E">
              <w:rPr>
                <w:sz w:val="20"/>
                <w:szCs w:val="20"/>
              </w:rPr>
              <w:t>5,0 (µg/l Sb)</w:t>
            </w:r>
          </w:p>
        </w:tc>
        <w:tc>
          <w:tcPr>
            <w:tcW w:w="3402" w:type="dxa"/>
          </w:tcPr>
          <w:p w:rsidR="003C3D39" w:rsidRPr="00EA156E" w:rsidRDefault="003C3D39" w:rsidP="00B9084A">
            <w:pPr>
              <w:rPr>
                <w:sz w:val="20"/>
                <w:szCs w:val="20"/>
              </w:rPr>
            </w:pPr>
          </w:p>
        </w:tc>
      </w:tr>
      <w:tr w:rsidR="006715D8" w:rsidRPr="00EA156E" w:rsidTr="00627F8E">
        <w:trPr>
          <w:cantSplit/>
          <w:tblHeader/>
        </w:trPr>
        <w:tc>
          <w:tcPr>
            <w:tcW w:w="2802" w:type="dxa"/>
          </w:tcPr>
          <w:p w:rsidR="006715D8" w:rsidRPr="00EA156E" w:rsidRDefault="006715D8" w:rsidP="00B9084A">
            <w:pPr>
              <w:rPr>
                <w:sz w:val="20"/>
                <w:szCs w:val="20"/>
              </w:rPr>
            </w:pPr>
            <w:bookmarkStart w:id="0" w:name="_GoBack" w:colFirst="2" w:colLast="2"/>
            <w:r w:rsidRPr="00EA156E">
              <w:rPr>
                <w:sz w:val="20"/>
                <w:szCs w:val="20"/>
              </w:rPr>
              <w:t>Arsenik</w:t>
            </w:r>
          </w:p>
        </w:tc>
        <w:tc>
          <w:tcPr>
            <w:tcW w:w="1842" w:type="dxa"/>
          </w:tcPr>
          <w:p w:rsidR="006715D8" w:rsidRPr="00EA156E" w:rsidRDefault="006715D8" w:rsidP="00B9084A">
            <w:pPr>
              <w:rPr>
                <w:sz w:val="20"/>
                <w:szCs w:val="20"/>
              </w:rPr>
            </w:pPr>
          </w:p>
        </w:tc>
        <w:tc>
          <w:tcPr>
            <w:tcW w:w="1701" w:type="dxa"/>
          </w:tcPr>
          <w:p w:rsidR="006715D8" w:rsidRPr="00EA156E" w:rsidRDefault="006715D8" w:rsidP="00B9084A">
            <w:pPr>
              <w:rPr>
                <w:sz w:val="20"/>
                <w:szCs w:val="20"/>
              </w:rPr>
            </w:pPr>
            <w:r w:rsidRPr="00EA156E">
              <w:rPr>
                <w:sz w:val="20"/>
                <w:szCs w:val="20"/>
              </w:rPr>
              <w:t>10 (µg/l As)</w:t>
            </w:r>
          </w:p>
        </w:tc>
        <w:tc>
          <w:tcPr>
            <w:tcW w:w="3402" w:type="dxa"/>
          </w:tcPr>
          <w:p w:rsidR="006715D8" w:rsidRPr="00EA156E" w:rsidRDefault="006715D8" w:rsidP="00B9084A">
            <w:pPr>
              <w:rPr>
                <w:sz w:val="20"/>
                <w:szCs w:val="20"/>
              </w:rPr>
            </w:pPr>
          </w:p>
        </w:tc>
      </w:tr>
      <w:bookmarkEnd w:id="0"/>
      <w:tr w:rsidR="006715D8" w:rsidRPr="00EA156E" w:rsidTr="00627F8E">
        <w:trPr>
          <w:cantSplit/>
          <w:tblHeader/>
        </w:trPr>
        <w:tc>
          <w:tcPr>
            <w:tcW w:w="2802" w:type="dxa"/>
          </w:tcPr>
          <w:p w:rsidR="006715D8" w:rsidRPr="00EA156E" w:rsidRDefault="006715D8" w:rsidP="00B9084A">
            <w:pPr>
              <w:rPr>
                <w:sz w:val="20"/>
                <w:szCs w:val="20"/>
              </w:rPr>
            </w:pPr>
            <w:r w:rsidRPr="00EA156E">
              <w:rPr>
                <w:sz w:val="20"/>
                <w:szCs w:val="20"/>
              </w:rPr>
              <w:t>Bekämpningsmedel</w:t>
            </w:r>
          </w:p>
          <w:p w:rsidR="006715D8" w:rsidRPr="00EA156E" w:rsidRDefault="006715D8" w:rsidP="00B9084A">
            <w:pPr>
              <w:rPr>
                <w:sz w:val="20"/>
                <w:szCs w:val="20"/>
              </w:rPr>
            </w:pPr>
            <w:r w:rsidRPr="00EA156E">
              <w:rPr>
                <w:sz w:val="20"/>
                <w:szCs w:val="20"/>
              </w:rPr>
              <w:t>– enskilda</w:t>
            </w:r>
          </w:p>
          <w:p w:rsidR="006715D8" w:rsidRPr="00EA156E" w:rsidRDefault="006715D8" w:rsidP="00B9084A">
            <w:pPr>
              <w:rPr>
                <w:sz w:val="20"/>
                <w:szCs w:val="20"/>
              </w:rPr>
            </w:pPr>
            <w:r w:rsidRPr="00EA156E">
              <w:rPr>
                <w:sz w:val="20"/>
                <w:szCs w:val="20"/>
              </w:rPr>
              <w:t>(se ruta till höger)</w:t>
            </w:r>
          </w:p>
        </w:tc>
        <w:tc>
          <w:tcPr>
            <w:tcW w:w="1842" w:type="dxa"/>
          </w:tcPr>
          <w:p w:rsidR="006715D8" w:rsidRPr="00EA156E" w:rsidRDefault="006715D8" w:rsidP="00B9084A">
            <w:pPr>
              <w:rPr>
                <w:sz w:val="20"/>
                <w:szCs w:val="20"/>
              </w:rPr>
            </w:pPr>
          </w:p>
        </w:tc>
        <w:tc>
          <w:tcPr>
            <w:tcW w:w="1701" w:type="dxa"/>
          </w:tcPr>
          <w:p w:rsidR="006715D8" w:rsidRPr="00EA156E" w:rsidRDefault="006715D8" w:rsidP="00B9084A">
            <w:pPr>
              <w:rPr>
                <w:sz w:val="20"/>
                <w:szCs w:val="20"/>
              </w:rPr>
            </w:pPr>
            <w:r w:rsidRPr="00EA156E">
              <w:rPr>
                <w:sz w:val="20"/>
                <w:szCs w:val="20"/>
              </w:rPr>
              <w:t>0,10 (µg/l)</w:t>
            </w:r>
          </w:p>
        </w:tc>
        <w:tc>
          <w:tcPr>
            <w:tcW w:w="3402" w:type="dxa"/>
          </w:tcPr>
          <w:p w:rsidR="006715D8" w:rsidRPr="00EA156E" w:rsidRDefault="006715D8" w:rsidP="00B9084A">
            <w:pPr>
              <w:rPr>
                <w:sz w:val="20"/>
                <w:szCs w:val="20"/>
              </w:rPr>
            </w:pPr>
            <w:r w:rsidRPr="00EA156E">
              <w:rPr>
                <w:sz w:val="20"/>
                <w:szCs w:val="20"/>
              </w:rPr>
              <w:t xml:space="preserve">Gränsvärdet ska tillämpas på halten av varje enskilt bekämpningsmedel som påvisas och kvantifieras i ett prov. För aldrin, </w:t>
            </w:r>
            <w:proofErr w:type="spellStart"/>
            <w:r w:rsidRPr="00EA156E">
              <w:rPr>
                <w:sz w:val="20"/>
                <w:szCs w:val="20"/>
              </w:rPr>
              <w:t>dieldrin</w:t>
            </w:r>
            <w:proofErr w:type="spellEnd"/>
            <w:r w:rsidRPr="00EA156E">
              <w:rPr>
                <w:sz w:val="20"/>
                <w:szCs w:val="20"/>
              </w:rPr>
              <w:t xml:space="preserve">, </w:t>
            </w:r>
            <w:proofErr w:type="spellStart"/>
            <w:r w:rsidRPr="00EA156E">
              <w:rPr>
                <w:sz w:val="20"/>
                <w:szCs w:val="20"/>
              </w:rPr>
              <w:t>heptaklor</w:t>
            </w:r>
            <w:proofErr w:type="spellEnd"/>
            <w:r w:rsidRPr="00EA156E">
              <w:rPr>
                <w:sz w:val="20"/>
                <w:szCs w:val="20"/>
              </w:rPr>
              <w:t xml:space="preserve"> och </w:t>
            </w:r>
            <w:proofErr w:type="spellStart"/>
            <w:r w:rsidRPr="00EA156E">
              <w:rPr>
                <w:sz w:val="20"/>
                <w:szCs w:val="20"/>
              </w:rPr>
              <w:t>heptaklorepoxid</w:t>
            </w:r>
            <w:proofErr w:type="spellEnd"/>
            <w:r w:rsidRPr="00EA156E">
              <w:rPr>
                <w:sz w:val="20"/>
                <w:szCs w:val="20"/>
              </w:rPr>
              <w:t xml:space="preserve"> ska gränsvärdet 0,030 </w:t>
            </w:r>
            <w:proofErr w:type="spellStart"/>
            <w:r w:rsidRPr="00EA156E">
              <w:rPr>
                <w:sz w:val="20"/>
                <w:szCs w:val="20"/>
              </w:rPr>
              <w:t>μg</w:t>
            </w:r>
            <w:proofErr w:type="spellEnd"/>
            <w:r w:rsidRPr="00EA156E">
              <w:rPr>
                <w:sz w:val="20"/>
                <w:szCs w:val="20"/>
              </w:rPr>
              <w:t xml:space="preserve">/l tillämpas. Med bekämpningsmedel (pesticider) avses organiska ämnen som används som insekticider, herbicider, fungicider, </w:t>
            </w:r>
            <w:proofErr w:type="spellStart"/>
            <w:r w:rsidRPr="00EA156E">
              <w:rPr>
                <w:sz w:val="20"/>
                <w:szCs w:val="20"/>
              </w:rPr>
              <w:t>nematocider</w:t>
            </w:r>
            <w:proofErr w:type="spellEnd"/>
            <w:r w:rsidRPr="00EA156E">
              <w:rPr>
                <w:sz w:val="20"/>
                <w:szCs w:val="20"/>
              </w:rPr>
              <w:t xml:space="preserve">, </w:t>
            </w:r>
            <w:proofErr w:type="spellStart"/>
            <w:r w:rsidRPr="00EA156E">
              <w:rPr>
                <w:sz w:val="20"/>
                <w:szCs w:val="20"/>
              </w:rPr>
              <w:t>akaricider</w:t>
            </w:r>
            <w:proofErr w:type="spellEnd"/>
            <w:r w:rsidRPr="00EA156E">
              <w:rPr>
                <w:sz w:val="20"/>
                <w:szCs w:val="20"/>
              </w:rPr>
              <w:t xml:space="preserve">, </w:t>
            </w:r>
            <w:proofErr w:type="spellStart"/>
            <w:r w:rsidRPr="00EA156E">
              <w:rPr>
                <w:sz w:val="20"/>
                <w:szCs w:val="20"/>
              </w:rPr>
              <w:t>algicider</w:t>
            </w:r>
            <w:proofErr w:type="spellEnd"/>
            <w:r w:rsidRPr="00EA156E">
              <w:rPr>
                <w:sz w:val="20"/>
                <w:szCs w:val="20"/>
              </w:rPr>
              <w:t xml:space="preserve">, </w:t>
            </w:r>
            <w:proofErr w:type="spellStart"/>
            <w:r w:rsidRPr="00EA156E">
              <w:rPr>
                <w:sz w:val="20"/>
                <w:szCs w:val="20"/>
              </w:rPr>
              <w:t>rodenticider</w:t>
            </w:r>
            <w:proofErr w:type="spellEnd"/>
            <w:r w:rsidRPr="00EA156E">
              <w:rPr>
                <w:sz w:val="20"/>
                <w:szCs w:val="20"/>
              </w:rPr>
              <w:t>, slembekämpningsmedel, tillväxtreglerande medel och liknande produkter samt relevanta metaboliter, nedbrytnings- och reaktionsprodukter.</w:t>
            </w:r>
          </w:p>
        </w:tc>
      </w:tr>
      <w:tr w:rsidR="006715D8" w:rsidRPr="00EA156E" w:rsidTr="00627F8E">
        <w:trPr>
          <w:cantSplit/>
          <w:tblHeader/>
        </w:trPr>
        <w:tc>
          <w:tcPr>
            <w:tcW w:w="2802" w:type="dxa"/>
          </w:tcPr>
          <w:p w:rsidR="006715D8" w:rsidRPr="00EA156E" w:rsidRDefault="006715D8" w:rsidP="00B9084A">
            <w:pPr>
              <w:rPr>
                <w:sz w:val="20"/>
                <w:szCs w:val="20"/>
              </w:rPr>
            </w:pPr>
            <w:r w:rsidRPr="00EA156E">
              <w:rPr>
                <w:sz w:val="20"/>
                <w:szCs w:val="20"/>
              </w:rPr>
              <w:lastRenderedPageBreak/>
              <w:t>Bekämpningsmedel</w:t>
            </w:r>
          </w:p>
          <w:p w:rsidR="006715D8" w:rsidRPr="00EA156E" w:rsidRDefault="006715D8" w:rsidP="00B9084A">
            <w:pPr>
              <w:rPr>
                <w:sz w:val="20"/>
                <w:szCs w:val="20"/>
              </w:rPr>
            </w:pPr>
            <w:r w:rsidRPr="00EA156E">
              <w:rPr>
                <w:sz w:val="20"/>
                <w:szCs w:val="20"/>
              </w:rPr>
              <w:t>– totalhalt</w:t>
            </w:r>
          </w:p>
          <w:p w:rsidR="006715D8" w:rsidRPr="00EA156E" w:rsidRDefault="006715D8" w:rsidP="00B9084A">
            <w:pPr>
              <w:rPr>
                <w:sz w:val="20"/>
                <w:szCs w:val="20"/>
              </w:rPr>
            </w:pPr>
            <w:r w:rsidRPr="00EA156E">
              <w:rPr>
                <w:sz w:val="20"/>
                <w:szCs w:val="20"/>
              </w:rPr>
              <w:t>(se ruta till höger)</w:t>
            </w:r>
          </w:p>
        </w:tc>
        <w:tc>
          <w:tcPr>
            <w:tcW w:w="1842" w:type="dxa"/>
          </w:tcPr>
          <w:p w:rsidR="006715D8" w:rsidRPr="00EA156E" w:rsidRDefault="006715D8" w:rsidP="00B9084A">
            <w:pPr>
              <w:rPr>
                <w:sz w:val="20"/>
                <w:szCs w:val="20"/>
              </w:rPr>
            </w:pPr>
          </w:p>
        </w:tc>
        <w:tc>
          <w:tcPr>
            <w:tcW w:w="1701" w:type="dxa"/>
          </w:tcPr>
          <w:p w:rsidR="006715D8" w:rsidRPr="00EA156E" w:rsidRDefault="006715D8" w:rsidP="00B9084A">
            <w:pPr>
              <w:rPr>
                <w:sz w:val="20"/>
                <w:szCs w:val="20"/>
              </w:rPr>
            </w:pPr>
            <w:r w:rsidRPr="00EA156E">
              <w:rPr>
                <w:sz w:val="20"/>
                <w:szCs w:val="20"/>
              </w:rPr>
              <w:t>0,50 (µg/l)</w:t>
            </w:r>
          </w:p>
        </w:tc>
        <w:tc>
          <w:tcPr>
            <w:tcW w:w="3402" w:type="dxa"/>
          </w:tcPr>
          <w:p w:rsidR="006715D8" w:rsidRPr="00EA156E" w:rsidRDefault="006715D8" w:rsidP="00B9084A">
            <w:pPr>
              <w:rPr>
                <w:sz w:val="20"/>
                <w:szCs w:val="20"/>
              </w:rPr>
            </w:pPr>
            <w:r w:rsidRPr="00EA156E">
              <w:rPr>
                <w:sz w:val="20"/>
                <w:szCs w:val="20"/>
              </w:rPr>
              <w:t>Gränsvärdet ska tillämpas på summan av halterna av alla enskilda bekämpningsmedel som påvisas och kvantifieras i ett prov.</w:t>
            </w:r>
          </w:p>
          <w:p w:rsidR="006715D8" w:rsidRPr="00EA156E" w:rsidRDefault="006715D8" w:rsidP="00B9084A">
            <w:pPr>
              <w:rPr>
                <w:sz w:val="20"/>
                <w:szCs w:val="20"/>
              </w:rPr>
            </w:pPr>
            <w:r w:rsidRPr="00EA156E">
              <w:rPr>
                <w:sz w:val="20"/>
                <w:szCs w:val="20"/>
              </w:rPr>
              <w:t xml:space="preserve">Med bekämpningsmedel (pesticider) avses organiska ämnen som används som insekticider, herbicider, fungicider, </w:t>
            </w:r>
            <w:proofErr w:type="spellStart"/>
            <w:r w:rsidRPr="00EA156E">
              <w:rPr>
                <w:sz w:val="20"/>
                <w:szCs w:val="20"/>
              </w:rPr>
              <w:t>nematocider</w:t>
            </w:r>
            <w:proofErr w:type="spellEnd"/>
            <w:r w:rsidRPr="00EA156E">
              <w:rPr>
                <w:sz w:val="20"/>
                <w:szCs w:val="20"/>
              </w:rPr>
              <w:t xml:space="preserve">, </w:t>
            </w:r>
            <w:proofErr w:type="spellStart"/>
            <w:r w:rsidRPr="00EA156E">
              <w:rPr>
                <w:sz w:val="20"/>
                <w:szCs w:val="20"/>
              </w:rPr>
              <w:t>akaricider</w:t>
            </w:r>
            <w:proofErr w:type="spellEnd"/>
            <w:r w:rsidRPr="00EA156E">
              <w:rPr>
                <w:sz w:val="20"/>
                <w:szCs w:val="20"/>
              </w:rPr>
              <w:t xml:space="preserve">, </w:t>
            </w:r>
            <w:proofErr w:type="spellStart"/>
            <w:r w:rsidRPr="00EA156E">
              <w:rPr>
                <w:sz w:val="20"/>
                <w:szCs w:val="20"/>
              </w:rPr>
              <w:t>algicider</w:t>
            </w:r>
            <w:proofErr w:type="spellEnd"/>
            <w:r w:rsidRPr="00EA156E">
              <w:rPr>
                <w:sz w:val="20"/>
                <w:szCs w:val="20"/>
              </w:rPr>
              <w:t xml:space="preserve">, </w:t>
            </w:r>
            <w:proofErr w:type="spellStart"/>
            <w:r w:rsidRPr="00EA156E">
              <w:rPr>
                <w:sz w:val="20"/>
                <w:szCs w:val="20"/>
              </w:rPr>
              <w:t>rodenticider</w:t>
            </w:r>
            <w:proofErr w:type="spellEnd"/>
            <w:r w:rsidRPr="00EA156E">
              <w:rPr>
                <w:sz w:val="20"/>
                <w:szCs w:val="20"/>
              </w:rPr>
              <w:t>, slembekämpningsmedel,</w:t>
            </w:r>
          </w:p>
          <w:p w:rsidR="006715D8" w:rsidRPr="00EA156E" w:rsidRDefault="006715D8" w:rsidP="00B9084A">
            <w:pPr>
              <w:rPr>
                <w:sz w:val="20"/>
                <w:szCs w:val="20"/>
              </w:rPr>
            </w:pPr>
            <w:r w:rsidRPr="00EA156E">
              <w:rPr>
                <w:sz w:val="20"/>
                <w:szCs w:val="20"/>
              </w:rPr>
              <w:t>tillväxtreglerande medel och liknande produkter samt relevanta metaboliter, nedbrytnings- och reaktionsprodukter.</w:t>
            </w:r>
          </w:p>
        </w:tc>
      </w:tr>
      <w:tr w:rsidR="006715D8" w:rsidRPr="00EA156E" w:rsidTr="00627F8E">
        <w:trPr>
          <w:cantSplit/>
          <w:tblHeader/>
        </w:trPr>
        <w:tc>
          <w:tcPr>
            <w:tcW w:w="2802" w:type="dxa"/>
          </w:tcPr>
          <w:p w:rsidR="006715D8" w:rsidRPr="00EA156E" w:rsidRDefault="006715D8" w:rsidP="00B9084A">
            <w:pPr>
              <w:rPr>
                <w:sz w:val="20"/>
                <w:szCs w:val="20"/>
              </w:rPr>
            </w:pPr>
            <w:r w:rsidRPr="00EA156E">
              <w:rPr>
                <w:sz w:val="20"/>
                <w:szCs w:val="20"/>
              </w:rPr>
              <w:t>Bensen</w:t>
            </w:r>
          </w:p>
        </w:tc>
        <w:tc>
          <w:tcPr>
            <w:tcW w:w="1842" w:type="dxa"/>
          </w:tcPr>
          <w:p w:rsidR="006715D8" w:rsidRPr="00EA156E" w:rsidRDefault="006715D8" w:rsidP="00B9084A">
            <w:pPr>
              <w:rPr>
                <w:sz w:val="20"/>
                <w:szCs w:val="20"/>
              </w:rPr>
            </w:pPr>
          </w:p>
        </w:tc>
        <w:tc>
          <w:tcPr>
            <w:tcW w:w="1701" w:type="dxa"/>
          </w:tcPr>
          <w:p w:rsidR="006715D8" w:rsidRPr="00EA156E" w:rsidRDefault="006715D8" w:rsidP="00B9084A">
            <w:pPr>
              <w:rPr>
                <w:sz w:val="20"/>
                <w:szCs w:val="20"/>
              </w:rPr>
            </w:pPr>
            <w:r w:rsidRPr="00EA156E">
              <w:rPr>
                <w:sz w:val="20"/>
                <w:szCs w:val="20"/>
              </w:rPr>
              <w:t>1,0 (µg/l)</w:t>
            </w:r>
          </w:p>
        </w:tc>
        <w:tc>
          <w:tcPr>
            <w:tcW w:w="3402" w:type="dxa"/>
          </w:tcPr>
          <w:p w:rsidR="006715D8" w:rsidRPr="00EA156E" w:rsidRDefault="006715D8" w:rsidP="00B9084A">
            <w:pPr>
              <w:rPr>
                <w:sz w:val="20"/>
                <w:szCs w:val="20"/>
              </w:rPr>
            </w:pPr>
          </w:p>
        </w:tc>
      </w:tr>
      <w:tr w:rsidR="006715D8" w:rsidRPr="00EA156E" w:rsidTr="00627F8E">
        <w:trPr>
          <w:cantSplit/>
          <w:tblHeader/>
        </w:trPr>
        <w:tc>
          <w:tcPr>
            <w:tcW w:w="2802" w:type="dxa"/>
          </w:tcPr>
          <w:p w:rsidR="006715D8" w:rsidRPr="00EA156E" w:rsidRDefault="006715D8" w:rsidP="00B9084A">
            <w:pPr>
              <w:rPr>
                <w:sz w:val="20"/>
                <w:szCs w:val="20"/>
              </w:rPr>
            </w:pPr>
            <w:r w:rsidRPr="00EA156E">
              <w:rPr>
                <w:sz w:val="20"/>
                <w:szCs w:val="20"/>
              </w:rPr>
              <w:t>Bens(a)pyren</w:t>
            </w:r>
          </w:p>
        </w:tc>
        <w:tc>
          <w:tcPr>
            <w:tcW w:w="1842" w:type="dxa"/>
          </w:tcPr>
          <w:p w:rsidR="006715D8" w:rsidRPr="00EA156E" w:rsidRDefault="006715D8" w:rsidP="00B9084A">
            <w:pPr>
              <w:rPr>
                <w:sz w:val="20"/>
                <w:szCs w:val="20"/>
              </w:rPr>
            </w:pPr>
          </w:p>
        </w:tc>
        <w:tc>
          <w:tcPr>
            <w:tcW w:w="1701" w:type="dxa"/>
          </w:tcPr>
          <w:p w:rsidR="006715D8" w:rsidRPr="00EA156E" w:rsidRDefault="006715D8" w:rsidP="00B9084A">
            <w:pPr>
              <w:rPr>
                <w:sz w:val="20"/>
                <w:szCs w:val="20"/>
              </w:rPr>
            </w:pPr>
            <w:r w:rsidRPr="00EA156E">
              <w:rPr>
                <w:sz w:val="20"/>
                <w:szCs w:val="20"/>
              </w:rPr>
              <w:t>0,010 (µg/l)</w:t>
            </w:r>
          </w:p>
        </w:tc>
        <w:tc>
          <w:tcPr>
            <w:tcW w:w="3402" w:type="dxa"/>
          </w:tcPr>
          <w:p w:rsidR="006715D8" w:rsidRPr="00EA156E" w:rsidRDefault="006715D8" w:rsidP="00B9084A">
            <w:pPr>
              <w:rPr>
                <w:sz w:val="20"/>
                <w:szCs w:val="20"/>
              </w:rPr>
            </w:pPr>
            <w:r w:rsidRPr="00EA156E">
              <w:rPr>
                <w:sz w:val="20"/>
                <w:szCs w:val="20"/>
              </w:rPr>
              <w:t>Se även parametern polycykliska aromatiska kolväten (PAH) nedan.</w:t>
            </w:r>
          </w:p>
        </w:tc>
      </w:tr>
      <w:tr w:rsidR="006715D8" w:rsidRPr="00EA156E" w:rsidTr="00627F8E">
        <w:trPr>
          <w:cantSplit/>
          <w:tblHeader/>
        </w:trPr>
        <w:tc>
          <w:tcPr>
            <w:tcW w:w="2802" w:type="dxa"/>
          </w:tcPr>
          <w:p w:rsidR="006715D8" w:rsidRPr="00EA156E" w:rsidRDefault="006715D8" w:rsidP="00B9084A">
            <w:pPr>
              <w:rPr>
                <w:sz w:val="20"/>
                <w:szCs w:val="20"/>
              </w:rPr>
            </w:pPr>
            <w:r w:rsidRPr="00EA156E">
              <w:rPr>
                <w:sz w:val="20"/>
                <w:szCs w:val="20"/>
              </w:rPr>
              <w:t>Bly</w:t>
            </w:r>
          </w:p>
        </w:tc>
        <w:tc>
          <w:tcPr>
            <w:tcW w:w="1842" w:type="dxa"/>
          </w:tcPr>
          <w:p w:rsidR="006715D8" w:rsidRPr="00EA156E" w:rsidRDefault="006715D8" w:rsidP="00B9084A">
            <w:pPr>
              <w:rPr>
                <w:sz w:val="20"/>
                <w:szCs w:val="20"/>
              </w:rPr>
            </w:pPr>
          </w:p>
        </w:tc>
        <w:tc>
          <w:tcPr>
            <w:tcW w:w="1701" w:type="dxa"/>
          </w:tcPr>
          <w:p w:rsidR="006715D8" w:rsidRPr="00EA156E" w:rsidRDefault="006715D8" w:rsidP="00B9084A">
            <w:pPr>
              <w:rPr>
                <w:sz w:val="20"/>
                <w:szCs w:val="20"/>
              </w:rPr>
            </w:pPr>
            <w:r w:rsidRPr="00EA156E">
              <w:rPr>
                <w:sz w:val="20"/>
                <w:szCs w:val="20"/>
              </w:rPr>
              <w:t xml:space="preserve">10 (µg/l </w:t>
            </w:r>
            <w:proofErr w:type="spellStart"/>
            <w:r w:rsidRPr="00EA156E">
              <w:rPr>
                <w:sz w:val="20"/>
                <w:szCs w:val="20"/>
              </w:rPr>
              <w:t>Pb</w:t>
            </w:r>
            <w:proofErr w:type="spellEnd"/>
            <w:r w:rsidRPr="00EA156E">
              <w:rPr>
                <w:sz w:val="20"/>
                <w:szCs w:val="20"/>
              </w:rPr>
              <w:t>)</w:t>
            </w:r>
          </w:p>
        </w:tc>
        <w:tc>
          <w:tcPr>
            <w:tcW w:w="3402" w:type="dxa"/>
          </w:tcPr>
          <w:p w:rsidR="006715D8" w:rsidRPr="00EA156E" w:rsidRDefault="006715D8" w:rsidP="00B9084A">
            <w:pPr>
              <w:rPr>
                <w:sz w:val="20"/>
                <w:szCs w:val="20"/>
              </w:rPr>
            </w:pPr>
          </w:p>
        </w:tc>
      </w:tr>
      <w:tr w:rsidR="006715D8" w:rsidRPr="00EA156E" w:rsidTr="00627F8E">
        <w:trPr>
          <w:cantSplit/>
          <w:tblHeader/>
        </w:trPr>
        <w:tc>
          <w:tcPr>
            <w:tcW w:w="2802" w:type="dxa"/>
          </w:tcPr>
          <w:p w:rsidR="006715D8" w:rsidRPr="00EA156E" w:rsidRDefault="006715D8" w:rsidP="00B9084A">
            <w:pPr>
              <w:rPr>
                <w:sz w:val="20"/>
                <w:szCs w:val="20"/>
              </w:rPr>
            </w:pPr>
            <w:r w:rsidRPr="00EA156E">
              <w:rPr>
                <w:sz w:val="20"/>
                <w:szCs w:val="20"/>
              </w:rPr>
              <w:t>Bor</w:t>
            </w:r>
          </w:p>
        </w:tc>
        <w:tc>
          <w:tcPr>
            <w:tcW w:w="1842" w:type="dxa"/>
          </w:tcPr>
          <w:p w:rsidR="006715D8" w:rsidRPr="00EA156E" w:rsidRDefault="006715D8" w:rsidP="00B9084A">
            <w:pPr>
              <w:rPr>
                <w:sz w:val="20"/>
                <w:szCs w:val="20"/>
                <w:highlight w:val="yellow"/>
              </w:rPr>
            </w:pPr>
          </w:p>
        </w:tc>
        <w:tc>
          <w:tcPr>
            <w:tcW w:w="1701" w:type="dxa"/>
          </w:tcPr>
          <w:p w:rsidR="006715D8" w:rsidRPr="00EA156E" w:rsidRDefault="006715D8" w:rsidP="00B9084A">
            <w:pPr>
              <w:rPr>
                <w:sz w:val="20"/>
                <w:szCs w:val="20"/>
                <w:highlight w:val="yellow"/>
              </w:rPr>
            </w:pPr>
            <w:r w:rsidRPr="00EA156E">
              <w:rPr>
                <w:sz w:val="20"/>
                <w:szCs w:val="20"/>
              </w:rPr>
              <w:t>1,0 (mg/l B)</w:t>
            </w:r>
          </w:p>
        </w:tc>
        <w:tc>
          <w:tcPr>
            <w:tcW w:w="3402" w:type="dxa"/>
          </w:tcPr>
          <w:p w:rsidR="006715D8" w:rsidRPr="00EA156E" w:rsidRDefault="006715D8" w:rsidP="00B9084A">
            <w:pPr>
              <w:rPr>
                <w:sz w:val="20"/>
                <w:szCs w:val="20"/>
                <w:highlight w:val="yellow"/>
              </w:rPr>
            </w:pPr>
          </w:p>
        </w:tc>
      </w:tr>
      <w:tr w:rsidR="006715D8" w:rsidRPr="00EA156E" w:rsidTr="00627F8E">
        <w:trPr>
          <w:cantSplit/>
          <w:tblHeader/>
        </w:trPr>
        <w:tc>
          <w:tcPr>
            <w:tcW w:w="2802" w:type="dxa"/>
          </w:tcPr>
          <w:p w:rsidR="006715D8" w:rsidRPr="00EA156E" w:rsidRDefault="006715D8" w:rsidP="00B9084A">
            <w:pPr>
              <w:rPr>
                <w:sz w:val="20"/>
                <w:szCs w:val="20"/>
              </w:rPr>
            </w:pPr>
            <w:proofErr w:type="spellStart"/>
            <w:r w:rsidRPr="00EA156E">
              <w:rPr>
                <w:sz w:val="20"/>
                <w:szCs w:val="20"/>
              </w:rPr>
              <w:t>Bromat</w:t>
            </w:r>
            <w:proofErr w:type="spellEnd"/>
          </w:p>
        </w:tc>
        <w:tc>
          <w:tcPr>
            <w:tcW w:w="1842" w:type="dxa"/>
          </w:tcPr>
          <w:p w:rsidR="006715D8" w:rsidRPr="00EA156E" w:rsidRDefault="006715D8" w:rsidP="00B9084A">
            <w:pPr>
              <w:rPr>
                <w:sz w:val="20"/>
                <w:szCs w:val="20"/>
                <w:highlight w:val="yellow"/>
              </w:rPr>
            </w:pPr>
          </w:p>
        </w:tc>
        <w:tc>
          <w:tcPr>
            <w:tcW w:w="1701" w:type="dxa"/>
          </w:tcPr>
          <w:p w:rsidR="006715D8" w:rsidRPr="00EA156E" w:rsidRDefault="00110282" w:rsidP="00B9084A">
            <w:pPr>
              <w:rPr>
                <w:sz w:val="20"/>
                <w:szCs w:val="20"/>
                <w:highlight w:val="yellow"/>
              </w:rPr>
            </w:pPr>
            <w:r w:rsidRPr="00EA156E">
              <w:rPr>
                <w:sz w:val="20"/>
                <w:szCs w:val="20"/>
              </w:rPr>
              <w:t>10 (µg/l BrO</w:t>
            </w:r>
            <w:r w:rsidRPr="00EA156E">
              <w:rPr>
                <w:sz w:val="20"/>
                <w:szCs w:val="20"/>
                <w:vertAlign w:val="subscript"/>
              </w:rPr>
              <w:t>3</w:t>
            </w:r>
            <w:r w:rsidRPr="00EA156E">
              <w:rPr>
                <w:sz w:val="20"/>
                <w:szCs w:val="20"/>
              </w:rPr>
              <w:t>)</w:t>
            </w:r>
          </w:p>
        </w:tc>
        <w:tc>
          <w:tcPr>
            <w:tcW w:w="3402" w:type="dxa"/>
          </w:tcPr>
          <w:p w:rsidR="006715D8" w:rsidRPr="00EA156E" w:rsidRDefault="006715D8" w:rsidP="00B9084A">
            <w:pPr>
              <w:rPr>
                <w:sz w:val="20"/>
                <w:szCs w:val="20"/>
                <w:highlight w:val="yellow"/>
              </w:rPr>
            </w:pPr>
          </w:p>
        </w:tc>
      </w:tr>
      <w:tr w:rsidR="006715D8" w:rsidRPr="00EA156E" w:rsidTr="00627F8E">
        <w:trPr>
          <w:cantSplit/>
          <w:tblHeader/>
        </w:trPr>
        <w:tc>
          <w:tcPr>
            <w:tcW w:w="2802" w:type="dxa"/>
          </w:tcPr>
          <w:p w:rsidR="006715D8" w:rsidRPr="00EA156E" w:rsidRDefault="006715D8" w:rsidP="00B9084A">
            <w:pPr>
              <w:rPr>
                <w:sz w:val="20"/>
                <w:szCs w:val="20"/>
              </w:rPr>
            </w:pPr>
            <w:r w:rsidRPr="00EA156E">
              <w:rPr>
                <w:sz w:val="20"/>
                <w:szCs w:val="20"/>
              </w:rPr>
              <w:t>Cyanid</w:t>
            </w:r>
          </w:p>
        </w:tc>
        <w:tc>
          <w:tcPr>
            <w:tcW w:w="1842" w:type="dxa"/>
          </w:tcPr>
          <w:p w:rsidR="006715D8" w:rsidRPr="00EA156E" w:rsidRDefault="006715D8" w:rsidP="00B9084A">
            <w:pPr>
              <w:rPr>
                <w:sz w:val="20"/>
                <w:szCs w:val="20"/>
              </w:rPr>
            </w:pPr>
          </w:p>
        </w:tc>
        <w:tc>
          <w:tcPr>
            <w:tcW w:w="1701" w:type="dxa"/>
          </w:tcPr>
          <w:p w:rsidR="006715D8" w:rsidRPr="00EA156E" w:rsidRDefault="00110282" w:rsidP="00B9084A">
            <w:pPr>
              <w:rPr>
                <w:sz w:val="20"/>
                <w:szCs w:val="20"/>
              </w:rPr>
            </w:pPr>
            <w:r w:rsidRPr="00EA156E">
              <w:rPr>
                <w:sz w:val="20"/>
                <w:szCs w:val="20"/>
              </w:rPr>
              <w:t>50 (µg/l CN)</w:t>
            </w:r>
          </w:p>
        </w:tc>
        <w:tc>
          <w:tcPr>
            <w:tcW w:w="3402" w:type="dxa"/>
          </w:tcPr>
          <w:p w:rsidR="006715D8" w:rsidRPr="00EA156E" w:rsidRDefault="006715D8" w:rsidP="00B9084A">
            <w:pPr>
              <w:rPr>
                <w:sz w:val="20"/>
                <w:szCs w:val="20"/>
              </w:rPr>
            </w:pPr>
            <w:r w:rsidRPr="00EA156E">
              <w:rPr>
                <w:sz w:val="20"/>
                <w:szCs w:val="20"/>
              </w:rPr>
              <w:t>Gränsvärdet avser totalhalten cyanid.</w:t>
            </w:r>
          </w:p>
        </w:tc>
      </w:tr>
      <w:tr w:rsidR="006715D8" w:rsidRPr="00EA156E" w:rsidTr="00627F8E">
        <w:trPr>
          <w:cantSplit/>
          <w:tblHeader/>
        </w:trPr>
        <w:tc>
          <w:tcPr>
            <w:tcW w:w="2802" w:type="dxa"/>
          </w:tcPr>
          <w:p w:rsidR="006715D8" w:rsidRPr="00EA156E" w:rsidRDefault="006715D8" w:rsidP="00B9084A">
            <w:pPr>
              <w:rPr>
                <w:sz w:val="20"/>
                <w:szCs w:val="20"/>
              </w:rPr>
            </w:pPr>
            <w:proofErr w:type="spellStart"/>
            <w:r w:rsidRPr="00EA156E">
              <w:rPr>
                <w:sz w:val="20"/>
                <w:szCs w:val="20"/>
              </w:rPr>
              <w:t>Epiklorhydrin</w:t>
            </w:r>
            <w:proofErr w:type="spellEnd"/>
            <w:r w:rsidRPr="00EA156E">
              <w:rPr>
                <w:sz w:val="20"/>
                <w:szCs w:val="20"/>
              </w:rPr>
              <w:t>,</w:t>
            </w:r>
          </w:p>
          <w:p w:rsidR="006715D8" w:rsidRPr="00EA156E" w:rsidRDefault="006715D8" w:rsidP="00B9084A">
            <w:pPr>
              <w:rPr>
                <w:sz w:val="20"/>
                <w:szCs w:val="20"/>
              </w:rPr>
            </w:pPr>
            <w:r w:rsidRPr="00EA156E">
              <w:rPr>
                <w:sz w:val="20"/>
                <w:szCs w:val="20"/>
              </w:rPr>
              <w:t>beräknad</w:t>
            </w:r>
          </w:p>
        </w:tc>
        <w:tc>
          <w:tcPr>
            <w:tcW w:w="1842" w:type="dxa"/>
          </w:tcPr>
          <w:p w:rsidR="006715D8" w:rsidRPr="00EA156E" w:rsidRDefault="006715D8" w:rsidP="00B9084A">
            <w:pPr>
              <w:rPr>
                <w:sz w:val="20"/>
                <w:szCs w:val="20"/>
              </w:rPr>
            </w:pPr>
          </w:p>
        </w:tc>
        <w:tc>
          <w:tcPr>
            <w:tcW w:w="1701" w:type="dxa"/>
          </w:tcPr>
          <w:p w:rsidR="006715D8" w:rsidRPr="00EA156E" w:rsidRDefault="00110282" w:rsidP="00B9084A">
            <w:pPr>
              <w:rPr>
                <w:sz w:val="20"/>
                <w:szCs w:val="20"/>
              </w:rPr>
            </w:pPr>
            <w:r w:rsidRPr="00EA156E">
              <w:rPr>
                <w:sz w:val="20"/>
                <w:szCs w:val="20"/>
              </w:rPr>
              <w:t>0,10 (µg/l)</w:t>
            </w:r>
          </w:p>
        </w:tc>
        <w:tc>
          <w:tcPr>
            <w:tcW w:w="3402" w:type="dxa"/>
          </w:tcPr>
          <w:p w:rsidR="006715D8" w:rsidRPr="00EA156E" w:rsidRDefault="006715D8" w:rsidP="00B9084A">
            <w:pPr>
              <w:rPr>
                <w:sz w:val="20"/>
                <w:szCs w:val="20"/>
              </w:rPr>
            </w:pPr>
            <w:r w:rsidRPr="00EA156E">
              <w:rPr>
                <w:sz w:val="20"/>
                <w:szCs w:val="20"/>
              </w:rPr>
              <w:t>Parametern ska undersökas genom teoretisk beräkning utgående från data om halten i och den maximala migrationen från motsvarande polymer i kontakt med dricksvattnet.</w:t>
            </w:r>
          </w:p>
        </w:tc>
      </w:tr>
      <w:tr w:rsidR="006715D8" w:rsidRPr="00EA156E" w:rsidTr="00627F8E">
        <w:trPr>
          <w:cantSplit/>
          <w:tblHeader/>
        </w:trPr>
        <w:tc>
          <w:tcPr>
            <w:tcW w:w="2802" w:type="dxa"/>
          </w:tcPr>
          <w:p w:rsidR="006715D8" w:rsidRPr="00EA156E" w:rsidRDefault="006715D8" w:rsidP="00B9084A">
            <w:pPr>
              <w:rPr>
                <w:sz w:val="20"/>
                <w:szCs w:val="20"/>
              </w:rPr>
            </w:pPr>
            <w:r w:rsidRPr="00EA156E">
              <w:rPr>
                <w:sz w:val="20"/>
                <w:szCs w:val="20"/>
              </w:rPr>
              <w:t>1,2-dikloretan</w:t>
            </w:r>
          </w:p>
        </w:tc>
        <w:tc>
          <w:tcPr>
            <w:tcW w:w="1842" w:type="dxa"/>
          </w:tcPr>
          <w:p w:rsidR="006715D8" w:rsidRPr="00EA156E" w:rsidRDefault="006715D8" w:rsidP="00B9084A">
            <w:pPr>
              <w:rPr>
                <w:sz w:val="20"/>
                <w:szCs w:val="20"/>
              </w:rPr>
            </w:pPr>
          </w:p>
        </w:tc>
        <w:tc>
          <w:tcPr>
            <w:tcW w:w="1701" w:type="dxa"/>
          </w:tcPr>
          <w:p w:rsidR="006715D8" w:rsidRPr="00EA156E" w:rsidRDefault="00110282" w:rsidP="00B9084A">
            <w:pPr>
              <w:rPr>
                <w:sz w:val="20"/>
                <w:szCs w:val="20"/>
              </w:rPr>
            </w:pPr>
            <w:r w:rsidRPr="00EA156E">
              <w:rPr>
                <w:sz w:val="20"/>
                <w:szCs w:val="20"/>
              </w:rPr>
              <w:t>3,0 (µg/l)</w:t>
            </w:r>
          </w:p>
        </w:tc>
        <w:tc>
          <w:tcPr>
            <w:tcW w:w="3402" w:type="dxa"/>
          </w:tcPr>
          <w:p w:rsidR="006715D8" w:rsidRPr="00EA156E" w:rsidRDefault="006715D8" w:rsidP="00B9084A">
            <w:pPr>
              <w:rPr>
                <w:sz w:val="20"/>
                <w:szCs w:val="20"/>
              </w:rPr>
            </w:pPr>
          </w:p>
        </w:tc>
      </w:tr>
      <w:tr w:rsidR="006715D8" w:rsidRPr="00EA156E" w:rsidTr="00627F8E">
        <w:trPr>
          <w:cantSplit/>
          <w:tblHeader/>
        </w:trPr>
        <w:tc>
          <w:tcPr>
            <w:tcW w:w="2802" w:type="dxa"/>
          </w:tcPr>
          <w:p w:rsidR="006715D8" w:rsidRPr="00EA156E" w:rsidRDefault="006715D8" w:rsidP="00B9084A">
            <w:pPr>
              <w:rPr>
                <w:sz w:val="20"/>
                <w:szCs w:val="20"/>
              </w:rPr>
            </w:pPr>
            <w:r w:rsidRPr="00EA156E">
              <w:rPr>
                <w:sz w:val="20"/>
                <w:szCs w:val="20"/>
              </w:rPr>
              <w:t>Fluorid</w:t>
            </w:r>
          </w:p>
        </w:tc>
        <w:tc>
          <w:tcPr>
            <w:tcW w:w="1842" w:type="dxa"/>
          </w:tcPr>
          <w:p w:rsidR="006715D8" w:rsidRPr="00EA156E" w:rsidRDefault="006715D8" w:rsidP="00B9084A">
            <w:pPr>
              <w:rPr>
                <w:sz w:val="20"/>
                <w:szCs w:val="20"/>
              </w:rPr>
            </w:pPr>
          </w:p>
        </w:tc>
        <w:tc>
          <w:tcPr>
            <w:tcW w:w="1701" w:type="dxa"/>
          </w:tcPr>
          <w:p w:rsidR="006715D8" w:rsidRPr="00EA156E" w:rsidRDefault="00110282" w:rsidP="00B9084A">
            <w:pPr>
              <w:rPr>
                <w:sz w:val="20"/>
                <w:szCs w:val="20"/>
              </w:rPr>
            </w:pPr>
            <w:r w:rsidRPr="00EA156E">
              <w:rPr>
                <w:sz w:val="20"/>
                <w:szCs w:val="20"/>
              </w:rPr>
              <w:t>1,5 (mg/l F)</w:t>
            </w:r>
          </w:p>
        </w:tc>
        <w:tc>
          <w:tcPr>
            <w:tcW w:w="3402" w:type="dxa"/>
          </w:tcPr>
          <w:p w:rsidR="006715D8" w:rsidRPr="00EA156E" w:rsidRDefault="006715D8" w:rsidP="00B9084A">
            <w:pPr>
              <w:rPr>
                <w:sz w:val="20"/>
                <w:szCs w:val="20"/>
              </w:rPr>
            </w:pPr>
          </w:p>
        </w:tc>
      </w:tr>
      <w:tr w:rsidR="006715D8" w:rsidRPr="00EA156E" w:rsidTr="00627F8E">
        <w:trPr>
          <w:cantSplit/>
          <w:tblHeader/>
        </w:trPr>
        <w:tc>
          <w:tcPr>
            <w:tcW w:w="2802" w:type="dxa"/>
          </w:tcPr>
          <w:p w:rsidR="006715D8" w:rsidRPr="00EA156E" w:rsidRDefault="006715D8" w:rsidP="00B9084A">
            <w:pPr>
              <w:rPr>
                <w:sz w:val="20"/>
                <w:szCs w:val="20"/>
              </w:rPr>
            </w:pPr>
            <w:r w:rsidRPr="00EA156E">
              <w:rPr>
                <w:sz w:val="20"/>
                <w:szCs w:val="20"/>
              </w:rPr>
              <w:t>Färg</w:t>
            </w:r>
          </w:p>
        </w:tc>
        <w:tc>
          <w:tcPr>
            <w:tcW w:w="1842" w:type="dxa"/>
          </w:tcPr>
          <w:p w:rsidR="006715D8" w:rsidRPr="00EA156E" w:rsidRDefault="005A3BD4" w:rsidP="00B9084A">
            <w:pPr>
              <w:rPr>
                <w:sz w:val="20"/>
                <w:szCs w:val="20"/>
              </w:rPr>
            </w:pPr>
            <w:r w:rsidRPr="00EA156E">
              <w:rPr>
                <w:sz w:val="20"/>
                <w:szCs w:val="20"/>
              </w:rPr>
              <w:t>30 (mg/l Pt)</w:t>
            </w:r>
          </w:p>
        </w:tc>
        <w:tc>
          <w:tcPr>
            <w:tcW w:w="1701" w:type="dxa"/>
          </w:tcPr>
          <w:p w:rsidR="006715D8" w:rsidRPr="00EA156E" w:rsidRDefault="006715D8" w:rsidP="00B9084A">
            <w:pPr>
              <w:rPr>
                <w:sz w:val="20"/>
                <w:szCs w:val="20"/>
              </w:rPr>
            </w:pPr>
          </w:p>
        </w:tc>
        <w:tc>
          <w:tcPr>
            <w:tcW w:w="3402" w:type="dxa"/>
          </w:tcPr>
          <w:p w:rsidR="006715D8" w:rsidRPr="00EA156E" w:rsidRDefault="006715D8" w:rsidP="00B9084A">
            <w:pPr>
              <w:rPr>
                <w:sz w:val="20"/>
                <w:szCs w:val="20"/>
                <w:highlight w:val="yellow"/>
              </w:rPr>
            </w:pPr>
            <w:r w:rsidRPr="00EA156E">
              <w:rPr>
                <w:sz w:val="20"/>
                <w:szCs w:val="20"/>
              </w:rPr>
              <w:t>Orsaken till onormala förändringar ska alltid undersökas.</w:t>
            </w:r>
          </w:p>
        </w:tc>
      </w:tr>
      <w:tr w:rsidR="006715D8" w:rsidRPr="00EA156E" w:rsidTr="00627F8E">
        <w:trPr>
          <w:cantSplit/>
          <w:tblHeader/>
        </w:trPr>
        <w:tc>
          <w:tcPr>
            <w:tcW w:w="2802" w:type="dxa"/>
          </w:tcPr>
          <w:p w:rsidR="006715D8" w:rsidRPr="00EA156E" w:rsidRDefault="006715D8" w:rsidP="00B9084A">
            <w:pPr>
              <w:rPr>
                <w:sz w:val="20"/>
                <w:szCs w:val="20"/>
              </w:rPr>
            </w:pPr>
            <w:r w:rsidRPr="00EA156E">
              <w:rPr>
                <w:sz w:val="20"/>
                <w:szCs w:val="20"/>
              </w:rPr>
              <w:t>Järn</w:t>
            </w:r>
          </w:p>
        </w:tc>
        <w:tc>
          <w:tcPr>
            <w:tcW w:w="1842" w:type="dxa"/>
          </w:tcPr>
          <w:p w:rsidR="006715D8" w:rsidRPr="00EA156E" w:rsidRDefault="005A3BD4" w:rsidP="00B9084A">
            <w:pPr>
              <w:rPr>
                <w:sz w:val="20"/>
                <w:szCs w:val="20"/>
              </w:rPr>
            </w:pPr>
            <w:r w:rsidRPr="00EA156E">
              <w:rPr>
                <w:sz w:val="20"/>
                <w:szCs w:val="20"/>
              </w:rPr>
              <w:t>0,200 (mg/l Fe)</w:t>
            </w:r>
          </w:p>
        </w:tc>
        <w:tc>
          <w:tcPr>
            <w:tcW w:w="1701" w:type="dxa"/>
          </w:tcPr>
          <w:p w:rsidR="006715D8" w:rsidRPr="00EA156E" w:rsidRDefault="006715D8" w:rsidP="00B9084A">
            <w:pPr>
              <w:rPr>
                <w:sz w:val="20"/>
                <w:szCs w:val="20"/>
              </w:rPr>
            </w:pPr>
          </w:p>
        </w:tc>
        <w:tc>
          <w:tcPr>
            <w:tcW w:w="3402" w:type="dxa"/>
          </w:tcPr>
          <w:p w:rsidR="006715D8" w:rsidRPr="00EA156E" w:rsidRDefault="006715D8" w:rsidP="00B9084A">
            <w:pPr>
              <w:rPr>
                <w:sz w:val="20"/>
                <w:szCs w:val="20"/>
                <w:highlight w:val="yellow"/>
              </w:rPr>
            </w:pPr>
          </w:p>
        </w:tc>
      </w:tr>
      <w:tr w:rsidR="006715D8" w:rsidRPr="00EA156E" w:rsidTr="00627F8E">
        <w:trPr>
          <w:cantSplit/>
          <w:tblHeader/>
        </w:trPr>
        <w:tc>
          <w:tcPr>
            <w:tcW w:w="2802" w:type="dxa"/>
          </w:tcPr>
          <w:p w:rsidR="006715D8" w:rsidRPr="00EA156E" w:rsidRDefault="006715D8" w:rsidP="00B9084A">
            <w:pPr>
              <w:rPr>
                <w:sz w:val="20"/>
                <w:szCs w:val="20"/>
              </w:rPr>
            </w:pPr>
            <w:r w:rsidRPr="00EA156E">
              <w:rPr>
                <w:sz w:val="20"/>
                <w:szCs w:val="20"/>
              </w:rPr>
              <w:t>Kadmium</w:t>
            </w:r>
          </w:p>
        </w:tc>
        <w:tc>
          <w:tcPr>
            <w:tcW w:w="1842" w:type="dxa"/>
          </w:tcPr>
          <w:p w:rsidR="006715D8" w:rsidRPr="00EA156E" w:rsidRDefault="006715D8" w:rsidP="00B9084A">
            <w:pPr>
              <w:rPr>
                <w:sz w:val="20"/>
                <w:szCs w:val="20"/>
              </w:rPr>
            </w:pPr>
          </w:p>
        </w:tc>
        <w:tc>
          <w:tcPr>
            <w:tcW w:w="1701" w:type="dxa"/>
          </w:tcPr>
          <w:p w:rsidR="006715D8" w:rsidRPr="00EA156E" w:rsidRDefault="00110282" w:rsidP="00B9084A">
            <w:pPr>
              <w:rPr>
                <w:sz w:val="20"/>
                <w:szCs w:val="20"/>
              </w:rPr>
            </w:pPr>
            <w:r w:rsidRPr="00EA156E">
              <w:rPr>
                <w:sz w:val="20"/>
                <w:szCs w:val="20"/>
              </w:rPr>
              <w:t>5,0 (µg/l Cd)</w:t>
            </w:r>
          </w:p>
        </w:tc>
        <w:tc>
          <w:tcPr>
            <w:tcW w:w="3402" w:type="dxa"/>
          </w:tcPr>
          <w:p w:rsidR="006715D8" w:rsidRPr="00EA156E" w:rsidRDefault="006715D8" w:rsidP="00B9084A">
            <w:pPr>
              <w:rPr>
                <w:sz w:val="20"/>
                <w:szCs w:val="20"/>
              </w:rPr>
            </w:pPr>
          </w:p>
        </w:tc>
      </w:tr>
      <w:tr w:rsidR="006715D8" w:rsidRPr="00EA156E" w:rsidTr="00627F8E">
        <w:trPr>
          <w:cantSplit/>
          <w:tblHeader/>
        </w:trPr>
        <w:tc>
          <w:tcPr>
            <w:tcW w:w="2802" w:type="dxa"/>
          </w:tcPr>
          <w:p w:rsidR="006715D8" w:rsidRPr="00EA156E" w:rsidRDefault="006715D8" w:rsidP="00B9084A">
            <w:pPr>
              <w:rPr>
                <w:sz w:val="20"/>
                <w:szCs w:val="20"/>
              </w:rPr>
            </w:pPr>
            <w:r w:rsidRPr="00EA156E">
              <w:rPr>
                <w:sz w:val="20"/>
                <w:szCs w:val="20"/>
              </w:rPr>
              <w:t>Kalcium</w:t>
            </w:r>
          </w:p>
        </w:tc>
        <w:tc>
          <w:tcPr>
            <w:tcW w:w="1842" w:type="dxa"/>
          </w:tcPr>
          <w:p w:rsidR="006715D8" w:rsidRPr="00EA156E" w:rsidRDefault="005A3BD4" w:rsidP="00B9084A">
            <w:pPr>
              <w:rPr>
                <w:sz w:val="20"/>
                <w:szCs w:val="20"/>
              </w:rPr>
            </w:pPr>
            <w:r w:rsidRPr="00EA156E">
              <w:rPr>
                <w:sz w:val="20"/>
                <w:szCs w:val="20"/>
              </w:rPr>
              <w:t>100 (mg/l Ca)</w:t>
            </w:r>
          </w:p>
        </w:tc>
        <w:tc>
          <w:tcPr>
            <w:tcW w:w="1701" w:type="dxa"/>
          </w:tcPr>
          <w:p w:rsidR="006715D8" w:rsidRPr="00EA156E" w:rsidRDefault="006715D8" w:rsidP="00B9084A">
            <w:pPr>
              <w:rPr>
                <w:sz w:val="20"/>
                <w:szCs w:val="20"/>
              </w:rPr>
            </w:pPr>
          </w:p>
        </w:tc>
        <w:tc>
          <w:tcPr>
            <w:tcW w:w="3402" w:type="dxa"/>
          </w:tcPr>
          <w:p w:rsidR="006715D8" w:rsidRPr="00EA156E" w:rsidRDefault="006715D8" w:rsidP="00B9084A">
            <w:pPr>
              <w:rPr>
                <w:sz w:val="20"/>
                <w:szCs w:val="20"/>
              </w:rPr>
            </w:pPr>
          </w:p>
        </w:tc>
      </w:tr>
      <w:tr w:rsidR="006715D8" w:rsidRPr="00EA156E" w:rsidTr="00627F8E">
        <w:trPr>
          <w:cantSplit/>
          <w:tblHeader/>
        </w:trPr>
        <w:tc>
          <w:tcPr>
            <w:tcW w:w="2802" w:type="dxa"/>
          </w:tcPr>
          <w:p w:rsidR="006715D8" w:rsidRPr="00EA156E" w:rsidRDefault="006715D8" w:rsidP="00B9084A">
            <w:pPr>
              <w:rPr>
                <w:sz w:val="20"/>
                <w:szCs w:val="20"/>
              </w:rPr>
            </w:pPr>
            <w:r w:rsidRPr="00EA156E">
              <w:rPr>
                <w:sz w:val="20"/>
                <w:szCs w:val="20"/>
              </w:rPr>
              <w:t>Klorid</w:t>
            </w:r>
          </w:p>
        </w:tc>
        <w:tc>
          <w:tcPr>
            <w:tcW w:w="1842" w:type="dxa"/>
          </w:tcPr>
          <w:p w:rsidR="006715D8" w:rsidRPr="00EA156E" w:rsidRDefault="005A3BD4" w:rsidP="00B9084A">
            <w:pPr>
              <w:rPr>
                <w:sz w:val="20"/>
                <w:szCs w:val="20"/>
              </w:rPr>
            </w:pPr>
            <w:r w:rsidRPr="00EA156E">
              <w:rPr>
                <w:sz w:val="20"/>
                <w:szCs w:val="20"/>
              </w:rPr>
              <w:t xml:space="preserve">100 (mg/l </w:t>
            </w:r>
            <w:proofErr w:type="spellStart"/>
            <w:r w:rsidRPr="00EA156E">
              <w:rPr>
                <w:sz w:val="20"/>
                <w:szCs w:val="20"/>
              </w:rPr>
              <w:t>Cl</w:t>
            </w:r>
            <w:proofErr w:type="spellEnd"/>
            <w:r w:rsidRPr="00EA156E">
              <w:rPr>
                <w:sz w:val="20"/>
                <w:szCs w:val="20"/>
              </w:rPr>
              <w:t>)</w:t>
            </w:r>
          </w:p>
        </w:tc>
        <w:tc>
          <w:tcPr>
            <w:tcW w:w="1701" w:type="dxa"/>
          </w:tcPr>
          <w:p w:rsidR="006715D8" w:rsidRPr="00EA156E" w:rsidRDefault="006715D8" w:rsidP="00B9084A">
            <w:pPr>
              <w:rPr>
                <w:sz w:val="20"/>
                <w:szCs w:val="20"/>
              </w:rPr>
            </w:pPr>
          </w:p>
        </w:tc>
        <w:tc>
          <w:tcPr>
            <w:tcW w:w="3402" w:type="dxa"/>
          </w:tcPr>
          <w:p w:rsidR="006715D8" w:rsidRPr="00EA156E" w:rsidRDefault="006715D8" w:rsidP="00B9084A">
            <w:pPr>
              <w:rPr>
                <w:sz w:val="20"/>
                <w:szCs w:val="20"/>
              </w:rPr>
            </w:pPr>
            <w:r w:rsidRPr="00EA156E">
              <w:rPr>
                <w:sz w:val="20"/>
                <w:szCs w:val="20"/>
              </w:rPr>
              <w:t>Vattnet bör inte vara ledningsangripande (aggressivt).</w:t>
            </w:r>
          </w:p>
        </w:tc>
      </w:tr>
      <w:tr w:rsidR="006715D8" w:rsidRPr="00EA156E" w:rsidTr="00627F8E">
        <w:trPr>
          <w:cantSplit/>
          <w:tblHeader/>
        </w:trPr>
        <w:tc>
          <w:tcPr>
            <w:tcW w:w="2802" w:type="dxa"/>
          </w:tcPr>
          <w:p w:rsidR="006715D8" w:rsidRPr="00EA156E" w:rsidRDefault="006715D8" w:rsidP="00B9084A">
            <w:pPr>
              <w:rPr>
                <w:sz w:val="20"/>
                <w:szCs w:val="20"/>
              </w:rPr>
            </w:pPr>
            <w:r w:rsidRPr="00EA156E">
              <w:rPr>
                <w:sz w:val="20"/>
                <w:szCs w:val="20"/>
              </w:rPr>
              <w:t>Konduktivitet</w:t>
            </w:r>
          </w:p>
        </w:tc>
        <w:tc>
          <w:tcPr>
            <w:tcW w:w="1842" w:type="dxa"/>
          </w:tcPr>
          <w:p w:rsidR="006715D8" w:rsidRPr="00EA156E" w:rsidRDefault="005A3BD4" w:rsidP="00B9084A">
            <w:pPr>
              <w:rPr>
                <w:sz w:val="20"/>
                <w:szCs w:val="20"/>
              </w:rPr>
            </w:pPr>
            <w:r w:rsidRPr="00EA156E">
              <w:rPr>
                <w:sz w:val="20"/>
                <w:szCs w:val="20"/>
              </w:rPr>
              <w:t>250 (</w:t>
            </w:r>
            <w:proofErr w:type="spellStart"/>
            <w:r w:rsidRPr="00EA156E">
              <w:rPr>
                <w:sz w:val="20"/>
                <w:szCs w:val="20"/>
              </w:rPr>
              <w:t>mS</w:t>
            </w:r>
            <w:proofErr w:type="spellEnd"/>
            <w:r w:rsidRPr="00EA156E">
              <w:rPr>
                <w:sz w:val="20"/>
                <w:szCs w:val="20"/>
              </w:rPr>
              <w:t>/m)</w:t>
            </w:r>
          </w:p>
        </w:tc>
        <w:tc>
          <w:tcPr>
            <w:tcW w:w="1701" w:type="dxa"/>
          </w:tcPr>
          <w:p w:rsidR="006715D8" w:rsidRPr="00EA156E" w:rsidRDefault="006715D8" w:rsidP="00B9084A">
            <w:pPr>
              <w:rPr>
                <w:sz w:val="20"/>
                <w:szCs w:val="20"/>
              </w:rPr>
            </w:pPr>
          </w:p>
        </w:tc>
        <w:tc>
          <w:tcPr>
            <w:tcW w:w="3402" w:type="dxa"/>
          </w:tcPr>
          <w:p w:rsidR="006715D8" w:rsidRPr="00EA156E" w:rsidRDefault="006715D8" w:rsidP="00B9084A">
            <w:pPr>
              <w:rPr>
                <w:sz w:val="20"/>
                <w:szCs w:val="20"/>
              </w:rPr>
            </w:pPr>
            <w:r w:rsidRPr="00EA156E">
              <w:rPr>
                <w:sz w:val="20"/>
                <w:szCs w:val="20"/>
              </w:rPr>
              <w:t>Gränsvärdet avser undersökning vid 20 °C.</w:t>
            </w:r>
          </w:p>
          <w:p w:rsidR="006715D8" w:rsidRPr="00EA156E" w:rsidRDefault="006715D8" w:rsidP="00B9084A">
            <w:pPr>
              <w:rPr>
                <w:sz w:val="20"/>
                <w:szCs w:val="20"/>
              </w:rPr>
            </w:pPr>
            <w:r w:rsidRPr="00EA156E">
              <w:rPr>
                <w:sz w:val="20"/>
                <w:szCs w:val="20"/>
              </w:rPr>
              <w:t>Vattnet bör inte vara ledningsangripande (aggressivt).</w:t>
            </w:r>
          </w:p>
        </w:tc>
      </w:tr>
      <w:tr w:rsidR="006715D8" w:rsidRPr="00EA156E" w:rsidTr="00627F8E">
        <w:trPr>
          <w:cantSplit/>
          <w:tblHeader/>
        </w:trPr>
        <w:tc>
          <w:tcPr>
            <w:tcW w:w="2802" w:type="dxa"/>
          </w:tcPr>
          <w:p w:rsidR="006715D8" w:rsidRPr="00EA156E" w:rsidRDefault="006715D8" w:rsidP="00B9084A">
            <w:pPr>
              <w:rPr>
                <w:sz w:val="20"/>
                <w:szCs w:val="20"/>
              </w:rPr>
            </w:pPr>
            <w:r w:rsidRPr="00EA156E">
              <w:rPr>
                <w:sz w:val="20"/>
                <w:szCs w:val="20"/>
              </w:rPr>
              <w:t>Koppar</w:t>
            </w:r>
          </w:p>
        </w:tc>
        <w:tc>
          <w:tcPr>
            <w:tcW w:w="1842" w:type="dxa"/>
          </w:tcPr>
          <w:p w:rsidR="006715D8" w:rsidRPr="00EA156E" w:rsidRDefault="005A3BD4" w:rsidP="00B9084A">
            <w:pPr>
              <w:rPr>
                <w:sz w:val="20"/>
                <w:szCs w:val="20"/>
              </w:rPr>
            </w:pPr>
            <w:r w:rsidRPr="00EA156E">
              <w:rPr>
                <w:sz w:val="20"/>
                <w:szCs w:val="20"/>
              </w:rPr>
              <w:t>0,2 (mg/l Cu)</w:t>
            </w:r>
          </w:p>
        </w:tc>
        <w:tc>
          <w:tcPr>
            <w:tcW w:w="1701" w:type="dxa"/>
          </w:tcPr>
          <w:p w:rsidR="006715D8" w:rsidRPr="00EA156E" w:rsidRDefault="00110282" w:rsidP="00B9084A">
            <w:pPr>
              <w:rPr>
                <w:sz w:val="20"/>
                <w:szCs w:val="20"/>
              </w:rPr>
            </w:pPr>
            <w:r w:rsidRPr="00EA156E">
              <w:rPr>
                <w:sz w:val="20"/>
                <w:szCs w:val="20"/>
              </w:rPr>
              <w:t>2,0 (mg/l Cu)</w:t>
            </w:r>
          </w:p>
        </w:tc>
        <w:tc>
          <w:tcPr>
            <w:tcW w:w="3402" w:type="dxa"/>
          </w:tcPr>
          <w:p w:rsidR="006715D8" w:rsidRPr="00EA156E" w:rsidRDefault="006715D8" w:rsidP="00B9084A">
            <w:pPr>
              <w:rPr>
                <w:sz w:val="20"/>
                <w:szCs w:val="20"/>
              </w:rPr>
            </w:pPr>
          </w:p>
        </w:tc>
      </w:tr>
      <w:tr w:rsidR="006715D8" w:rsidRPr="00EA156E" w:rsidTr="00627F8E">
        <w:trPr>
          <w:cantSplit/>
          <w:tblHeader/>
        </w:trPr>
        <w:tc>
          <w:tcPr>
            <w:tcW w:w="2802" w:type="dxa"/>
          </w:tcPr>
          <w:p w:rsidR="006715D8" w:rsidRPr="00EA156E" w:rsidRDefault="006715D8" w:rsidP="00B9084A">
            <w:pPr>
              <w:rPr>
                <w:sz w:val="20"/>
                <w:szCs w:val="20"/>
              </w:rPr>
            </w:pPr>
            <w:r w:rsidRPr="00EA156E">
              <w:rPr>
                <w:sz w:val="20"/>
                <w:szCs w:val="20"/>
              </w:rPr>
              <w:t>Krom</w:t>
            </w:r>
          </w:p>
        </w:tc>
        <w:tc>
          <w:tcPr>
            <w:tcW w:w="1842" w:type="dxa"/>
          </w:tcPr>
          <w:p w:rsidR="006715D8" w:rsidRPr="00EA156E" w:rsidRDefault="006715D8" w:rsidP="00B9084A">
            <w:pPr>
              <w:rPr>
                <w:sz w:val="20"/>
                <w:szCs w:val="20"/>
                <w:highlight w:val="yellow"/>
              </w:rPr>
            </w:pPr>
          </w:p>
        </w:tc>
        <w:tc>
          <w:tcPr>
            <w:tcW w:w="1701" w:type="dxa"/>
          </w:tcPr>
          <w:p w:rsidR="006715D8" w:rsidRPr="00EA156E" w:rsidRDefault="00110282" w:rsidP="00B9084A">
            <w:pPr>
              <w:rPr>
                <w:sz w:val="20"/>
                <w:szCs w:val="20"/>
                <w:highlight w:val="yellow"/>
              </w:rPr>
            </w:pPr>
            <w:proofErr w:type="gramStart"/>
            <w:r w:rsidRPr="00EA156E">
              <w:rPr>
                <w:sz w:val="20"/>
                <w:szCs w:val="20"/>
              </w:rPr>
              <w:t>50  (</w:t>
            </w:r>
            <w:proofErr w:type="gramEnd"/>
            <w:r w:rsidRPr="00EA156E">
              <w:rPr>
                <w:sz w:val="20"/>
                <w:szCs w:val="20"/>
              </w:rPr>
              <w:t xml:space="preserve">µg/l </w:t>
            </w:r>
            <w:proofErr w:type="spellStart"/>
            <w:r w:rsidRPr="00EA156E">
              <w:rPr>
                <w:sz w:val="20"/>
                <w:szCs w:val="20"/>
              </w:rPr>
              <w:t>Cr</w:t>
            </w:r>
            <w:proofErr w:type="spellEnd"/>
            <w:r w:rsidRPr="00EA156E">
              <w:rPr>
                <w:sz w:val="20"/>
                <w:szCs w:val="20"/>
              </w:rPr>
              <w:t>)</w:t>
            </w:r>
          </w:p>
        </w:tc>
        <w:tc>
          <w:tcPr>
            <w:tcW w:w="3402" w:type="dxa"/>
          </w:tcPr>
          <w:p w:rsidR="006715D8" w:rsidRPr="00EA156E" w:rsidRDefault="006715D8" w:rsidP="00B9084A">
            <w:pPr>
              <w:rPr>
                <w:sz w:val="20"/>
                <w:szCs w:val="20"/>
                <w:highlight w:val="yellow"/>
              </w:rPr>
            </w:pPr>
          </w:p>
        </w:tc>
      </w:tr>
      <w:tr w:rsidR="006715D8" w:rsidRPr="00EA156E" w:rsidTr="00627F8E">
        <w:trPr>
          <w:cantSplit/>
          <w:tblHeader/>
        </w:trPr>
        <w:tc>
          <w:tcPr>
            <w:tcW w:w="2802" w:type="dxa"/>
          </w:tcPr>
          <w:p w:rsidR="006715D8" w:rsidRPr="00EA156E" w:rsidRDefault="006715D8" w:rsidP="00B9084A">
            <w:pPr>
              <w:rPr>
                <w:sz w:val="20"/>
                <w:szCs w:val="20"/>
              </w:rPr>
            </w:pPr>
            <w:r w:rsidRPr="00EA156E">
              <w:rPr>
                <w:sz w:val="20"/>
                <w:szCs w:val="20"/>
              </w:rPr>
              <w:t>Kvicksilver</w:t>
            </w:r>
          </w:p>
        </w:tc>
        <w:tc>
          <w:tcPr>
            <w:tcW w:w="1842" w:type="dxa"/>
          </w:tcPr>
          <w:p w:rsidR="006715D8" w:rsidRPr="00EA156E" w:rsidRDefault="006715D8" w:rsidP="00B9084A">
            <w:pPr>
              <w:rPr>
                <w:sz w:val="20"/>
                <w:szCs w:val="20"/>
                <w:highlight w:val="yellow"/>
              </w:rPr>
            </w:pPr>
          </w:p>
        </w:tc>
        <w:tc>
          <w:tcPr>
            <w:tcW w:w="1701" w:type="dxa"/>
          </w:tcPr>
          <w:p w:rsidR="006715D8" w:rsidRPr="00EA156E" w:rsidRDefault="00110282" w:rsidP="00B9084A">
            <w:pPr>
              <w:rPr>
                <w:sz w:val="20"/>
                <w:szCs w:val="20"/>
                <w:highlight w:val="yellow"/>
              </w:rPr>
            </w:pPr>
            <w:r w:rsidRPr="00EA156E">
              <w:rPr>
                <w:sz w:val="20"/>
                <w:szCs w:val="20"/>
              </w:rPr>
              <w:t>1,0 (µg/l Hg)</w:t>
            </w:r>
          </w:p>
        </w:tc>
        <w:tc>
          <w:tcPr>
            <w:tcW w:w="3402" w:type="dxa"/>
          </w:tcPr>
          <w:p w:rsidR="006715D8" w:rsidRPr="00EA156E" w:rsidRDefault="006715D8" w:rsidP="00B9084A">
            <w:pPr>
              <w:rPr>
                <w:sz w:val="20"/>
                <w:szCs w:val="20"/>
                <w:highlight w:val="yellow"/>
              </w:rPr>
            </w:pPr>
          </w:p>
        </w:tc>
      </w:tr>
      <w:tr w:rsidR="006715D8" w:rsidRPr="00EA156E" w:rsidTr="00627F8E">
        <w:trPr>
          <w:cantSplit/>
          <w:tblHeader/>
        </w:trPr>
        <w:tc>
          <w:tcPr>
            <w:tcW w:w="2802" w:type="dxa"/>
          </w:tcPr>
          <w:p w:rsidR="006715D8" w:rsidRPr="00EA156E" w:rsidRDefault="006715D8" w:rsidP="00B9084A">
            <w:pPr>
              <w:rPr>
                <w:sz w:val="20"/>
                <w:szCs w:val="20"/>
              </w:rPr>
            </w:pPr>
            <w:r w:rsidRPr="00EA156E">
              <w:rPr>
                <w:sz w:val="20"/>
                <w:szCs w:val="20"/>
              </w:rPr>
              <w:t>Lukt</w:t>
            </w:r>
          </w:p>
        </w:tc>
        <w:tc>
          <w:tcPr>
            <w:tcW w:w="1842" w:type="dxa"/>
          </w:tcPr>
          <w:p w:rsidR="006715D8" w:rsidRPr="00EA156E" w:rsidRDefault="00B36F77" w:rsidP="00B9084A">
            <w:pPr>
              <w:rPr>
                <w:sz w:val="20"/>
                <w:szCs w:val="20"/>
              </w:rPr>
            </w:pPr>
            <w:r w:rsidRPr="00EA156E">
              <w:rPr>
                <w:sz w:val="20"/>
                <w:szCs w:val="20"/>
              </w:rPr>
              <w:t>Svag</w:t>
            </w:r>
          </w:p>
        </w:tc>
        <w:tc>
          <w:tcPr>
            <w:tcW w:w="1701" w:type="dxa"/>
          </w:tcPr>
          <w:p w:rsidR="006715D8" w:rsidRPr="00EA156E" w:rsidRDefault="00110282" w:rsidP="00B9084A">
            <w:pPr>
              <w:rPr>
                <w:sz w:val="20"/>
                <w:szCs w:val="20"/>
              </w:rPr>
            </w:pPr>
            <w:r w:rsidRPr="00EA156E">
              <w:rPr>
                <w:sz w:val="20"/>
                <w:szCs w:val="20"/>
              </w:rPr>
              <w:t>Tydlig eller Mycket stark</w:t>
            </w:r>
          </w:p>
        </w:tc>
        <w:tc>
          <w:tcPr>
            <w:tcW w:w="3402" w:type="dxa"/>
          </w:tcPr>
          <w:p w:rsidR="006715D8" w:rsidRPr="00EA156E" w:rsidRDefault="006715D8" w:rsidP="00B9084A">
            <w:pPr>
              <w:rPr>
                <w:sz w:val="20"/>
                <w:szCs w:val="20"/>
              </w:rPr>
            </w:pPr>
            <w:r w:rsidRPr="00EA156E">
              <w:rPr>
                <w:sz w:val="20"/>
                <w:szCs w:val="20"/>
              </w:rPr>
              <w:t>Gränsvärdet avser undersökning vid 20 °C.</w:t>
            </w:r>
          </w:p>
          <w:p w:rsidR="006715D8" w:rsidRPr="00EA156E" w:rsidRDefault="006715D8" w:rsidP="00B9084A">
            <w:pPr>
              <w:rPr>
                <w:sz w:val="20"/>
                <w:szCs w:val="20"/>
              </w:rPr>
            </w:pPr>
          </w:p>
          <w:p w:rsidR="006715D8" w:rsidRPr="00EA156E" w:rsidRDefault="006715D8" w:rsidP="00B9084A">
            <w:pPr>
              <w:rPr>
                <w:sz w:val="20"/>
                <w:szCs w:val="20"/>
              </w:rPr>
            </w:pPr>
            <w:r w:rsidRPr="00EA156E">
              <w:rPr>
                <w:sz w:val="20"/>
                <w:szCs w:val="20"/>
              </w:rPr>
              <w:t>Orsaken till onormala förändringar ska alltid undersökas.</w:t>
            </w:r>
          </w:p>
          <w:p w:rsidR="006715D8" w:rsidRPr="00EA156E" w:rsidRDefault="006715D8" w:rsidP="00B9084A">
            <w:pPr>
              <w:rPr>
                <w:sz w:val="20"/>
                <w:szCs w:val="20"/>
              </w:rPr>
            </w:pPr>
          </w:p>
          <w:p w:rsidR="006715D8" w:rsidRPr="00EA156E" w:rsidRDefault="006715D8" w:rsidP="00B9084A">
            <w:pPr>
              <w:rPr>
                <w:sz w:val="20"/>
                <w:szCs w:val="20"/>
              </w:rPr>
            </w:pPr>
            <w:r w:rsidRPr="00EA156E">
              <w:rPr>
                <w:sz w:val="20"/>
                <w:szCs w:val="20"/>
              </w:rPr>
              <w:t>Gränsvärdet ska tillämpas när en tydlig främmande lukt indikerar att vattnet är så förorenat att det inte ska användas som dricksvatten eller när en mycket stark lukt gör vattnet uppenbart motbjudande.</w:t>
            </w:r>
          </w:p>
        </w:tc>
      </w:tr>
      <w:tr w:rsidR="006715D8" w:rsidRPr="00EA156E" w:rsidTr="00627F8E">
        <w:trPr>
          <w:cantSplit/>
          <w:tblHeader/>
        </w:trPr>
        <w:tc>
          <w:tcPr>
            <w:tcW w:w="2802" w:type="dxa"/>
          </w:tcPr>
          <w:p w:rsidR="006715D8" w:rsidRPr="00EA156E" w:rsidRDefault="006715D8" w:rsidP="00B9084A">
            <w:pPr>
              <w:rPr>
                <w:sz w:val="20"/>
                <w:szCs w:val="20"/>
              </w:rPr>
            </w:pPr>
            <w:r w:rsidRPr="00EA156E">
              <w:rPr>
                <w:sz w:val="20"/>
                <w:szCs w:val="20"/>
              </w:rPr>
              <w:t>Magnesium</w:t>
            </w:r>
          </w:p>
        </w:tc>
        <w:tc>
          <w:tcPr>
            <w:tcW w:w="1842" w:type="dxa"/>
          </w:tcPr>
          <w:p w:rsidR="006715D8" w:rsidRPr="00EA156E" w:rsidRDefault="00B36F77" w:rsidP="00B9084A">
            <w:pPr>
              <w:rPr>
                <w:sz w:val="20"/>
                <w:szCs w:val="20"/>
              </w:rPr>
            </w:pPr>
            <w:r w:rsidRPr="00EA156E">
              <w:rPr>
                <w:sz w:val="20"/>
                <w:szCs w:val="20"/>
              </w:rPr>
              <w:t>30 (mg/l Mg)</w:t>
            </w:r>
          </w:p>
        </w:tc>
        <w:tc>
          <w:tcPr>
            <w:tcW w:w="1701" w:type="dxa"/>
          </w:tcPr>
          <w:p w:rsidR="006715D8" w:rsidRPr="00EA156E" w:rsidRDefault="006715D8" w:rsidP="00B9084A">
            <w:pPr>
              <w:rPr>
                <w:sz w:val="20"/>
                <w:szCs w:val="20"/>
              </w:rPr>
            </w:pPr>
          </w:p>
        </w:tc>
        <w:tc>
          <w:tcPr>
            <w:tcW w:w="3402" w:type="dxa"/>
          </w:tcPr>
          <w:p w:rsidR="006715D8" w:rsidRPr="00EA156E" w:rsidRDefault="006715D8" w:rsidP="00B9084A">
            <w:pPr>
              <w:rPr>
                <w:sz w:val="20"/>
                <w:szCs w:val="20"/>
              </w:rPr>
            </w:pPr>
          </w:p>
        </w:tc>
      </w:tr>
      <w:tr w:rsidR="006715D8" w:rsidRPr="00EA156E" w:rsidTr="00627F8E">
        <w:trPr>
          <w:cantSplit/>
          <w:tblHeader/>
        </w:trPr>
        <w:tc>
          <w:tcPr>
            <w:tcW w:w="2802" w:type="dxa"/>
          </w:tcPr>
          <w:p w:rsidR="006715D8" w:rsidRPr="00EA156E" w:rsidRDefault="006715D8" w:rsidP="00B9084A">
            <w:pPr>
              <w:rPr>
                <w:sz w:val="20"/>
                <w:szCs w:val="20"/>
              </w:rPr>
            </w:pPr>
            <w:r w:rsidRPr="00EA156E">
              <w:rPr>
                <w:sz w:val="20"/>
                <w:szCs w:val="20"/>
              </w:rPr>
              <w:t>Mangan</w:t>
            </w:r>
          </w:p>
        </w:tc>
        <w:tc>
          <w:tcPr>
            <w:tcW w:w="1842" w:type="dxa"/>
          </w:tcPr>
          <w:p w:rsidR="006715D8" w:rsidRPr="00EA156E" w:rsidRDefault="00B36F77" w:rsidP="00B9084A">
            <w:pPr>
              <w:rPr>
                <w:sz w:val="20"/>
                <w:szCs w:val="20"/>
              </w:rPr>
            </w:pPr>
            <w:r w:rsidRPr="00EA156E">
              <w:rPr>
                <w:sz w:val="20"/>
                <w:szCs w:val="20"/>
              </w:rPr>
              <w:t xml:space="preserve">0,050 (mg/l </w:t>
            </w:r>
            <w:proofErr w:type="spellStart"/>
            <w:r w:rsidRPr="00EA156E">
              <w:rPr>
                <w:sz w:val="20"/>
                <w:szCs w:val="20"/>
              </w:rPr>
              <w:t>Mn</w:t>
            </w:r>
            <w:proofErr w:type="spellEnd"/>
            <w:r w:rsidRPr="00EA156E">
              <w:rPr>
                <w:sz w:val="20"/>
                <w:szCs w:val="20"/>
              </w:rPr>
              <w:t>)</w:t>
            </w:r>
          </w:p>
        </w:tc>
        <w:tc>
          <w:tcPr>
            <w:tcW w:w="1701" w:type="dxa"/>
          </w:tcPr>
          <w:p w:rsidR="006715D8" w:rsidRPr="00EA156E" w:rsidRDefault="006715D8" w:rsidP="00B9084A">
            <w:pPr>
              <w:rPr>
                <w:sz w:val="20"/>
                <w:szCs w:val="20"/>
              </w:rPr>
            </w:pPr>
          </w:p>
        </w:tc>
        <w:tc>
          <w:tcPr>
            <w:tcW w:w="3402" w:type="dxa"/>
          </w:tcPr>
          <w:p w:rsidR="006715D8" w:rsidRPr="00EA156E" w:rsidRDefault="006715D8" w:rsidP="00B9084A">
            <w:pPr>
              <w:rPr>
                <w:sz w:val="20"/>
                <w:szCs w:val="20"/>
              </w:rPr>
            </w:pPr>
          </w:p>
        </w:tc>
      </w:tr>
      <w:tr w:rsidR="006715D8" w:rsidRPr="00EA156E" w:rsidTr="00627F8E">
        <w:trPr>
          <w:cantSplit/>
          <w:tblHeader/>
        </w:trPr>
        <w:tc>
          <w:tcPr>
            <w:tcW w:w="2802" w:type="dxa"/>
          </w:tcPr>
          <w:p w:rsidR="006715D8" w:rsidRPr="00EA156E" w:rsidRDefault="006715D8" w:rsidP="00B9084A">
            <w:pPr>
              <w:rPr>
                <w:sz w:val="20"/>
                <w:szCs w:val="20"/>
              </w:rPr>
            </w:pPr>
            <w:r w:rsidRPr="00EA156E">
              <w:rPr>
                <w:sz w:val="20"/>
                <w:szCs w:val="20"/>
              </w:rPr>
              <w:lastRenderedPageBreak/>
              <w:t>Natrium</w:t>
            </w:r>
          </w:p>
        </w:tc>
        <w:tc>
          <w:tcPr>
            <w:tcW w:w="1842" w:type="dxa"/>
          </w:tcPr>
          <w:p w:rsidR="006715D8" w:rsidRPr="00EA156E" w:rsidRDefault="00401139" w:rsidP="00B9084A">
            <w:pPr>
              <w:rPr>
                <w:sz w:val="20"/>
                <w:szCs w:val="20"/>
              </w:rPr>
            </w:pPr>
            <w:r w:rsidRPr="00EA156E">
              <w:rPr>
                <w:sz w:val="20"/>
                <w:szCs w:val="20"/>
              </w:rPr>
              <w:t>100 (mg/l Na)</w:t>
            </w:r>
          </w:p>
        </w:tc>
        <w:tc>
          <w:tcPr>
            <w:tcW w:w="1701" w:type="dxa"/>
          </w:tcPr>
          <w:p w:rsidR="006715D8" w:rsidRPr="00EA156E" w:rsidRDefault="006715D8" w:rsidP="00B9084A">
            <w:pPr>
              <w:rPr>
                <w:sz w:val="20"/>
                <w:szCs w:val="20"/>
              </w:rPr>
            </w:pPr>
          </w:p>
        </w:tc>
        <w:tc>
          <w:tcPr>
            <w:tcW w:w="3402" w:type="dxa"/>
          </w:tcPr>
          <w:p w:rsidR="006715D8" w:rsidRPr="00EA156E" w:rsidRDefault="006715D8" w:rsidP="00B9084A">
            <w:pPr>
              <w:rPr>
                <w:sz w:val="20"/>
                <w:szCs w:val="20"/>
              </w:rPr>
            </w:pPr>
            <w:r w:rsidRPr="00EA156E">
              <w:rPr>
                <w:sz w:val="20"/>
                <w:szCs w:val="20"/>
              </w:rPr>
              <w:t xml:space="preserve">Dricksvattnet ska inte anses tjänligt med anmärkning vid halter lägre än 200 mg/l Na om orsaken är att dricksvattnet beretts genom </w:t>
            </w:r>
            <w:proofErr w:type="spellStart"/>
            <w:r w:rsidRPr="00EA156E">
              <w:rPr>
                <w:sz w:val="20"/>
                <w:szCs w:val="20"/>
              </w:rPr>
              <w:t>jonbyte</w:t>
            </w:r>
            <w:proofErr w:type="spellEnd"/>
            <w:r w:rsidRPr="00EA156E">
              <w:rPr>
                <w:sz w:val="20"/>
                <w:szCs w:val="20"/>
              </w:rPr>
              <w:t xml:space="preserve"> med natrium.</w:t>
            </w:r>
          </w:p>
        </w:tc>
      </w:tr>
      <w:tr w:rsidR="006715D8" w:rsidRPr="00EA156E" w:rsidTr="00627F8E">
        <w:trPr>
          <w:cantSplit/>
          <w:tblHeader/>
        </w:trPr>
        <w:tc>
          <w:tcPr>
            <w:tcW w:w="2802" w:type="dxa"/>
          </w:tcPr>
          <w:p w:rsidR="006715D8" w:rsidRPr="00EA156E" w:rsidRDefault="006715D8" w:rsidP="00B9084A">
            <w:pPr>
              <w:rPr>
                <w:sz w:val="20"/>
                <w:szCs w:val="20"/>
              </w:rPr>
            </w:pPr>
            <w:r w:rsidRPr="00EA156E">
              <w:rPr>
                <w:sz w:val="20"/>
                <w:szCs w:val="20"/>
              </w:rPr>
              <w:t>Nickel</w:t>
            </w:r>
          </w:p>
        </w:tc>
        <w:tc>
          <w:tcPr>
            <w:tcW w:w="1842" w:type="dxa"/>
          </w:tcPr>
          <w:p w:rsidR="006715D8" w:rsidRPr="00EA156E" w:rsidRDefault="006715D8" w:rsidP="00B9084A">
            <w:pPr>
              <w:rPr>
                <w:sz w:val="20"/>
                <w:szCs w:val="20"/>
              </w:rPr>
            </w:pPr>
          </w:p>
        </w:tc>
        <w:tc>
          <w:tcPr>
            <w:tcW w:w="1701" w:type="dxa"/>
          </w:tcPr>
          <w:p w:rsidR="006715D8" w:rsidRPr="00EA156E" w:rsidRDefault="00110282" w:rsidP="00B9084A">
            <w:pPr>
              <w:rPr>
                <w:sz w:val="20"/>
                <w:szCs w:val="20"/>
              </w:rPr>
            </w:pPr>
            <w:r w:rsidRPr="00EA156E">
              <w:rPr>
                <w:sz w:val="20"/>
                <w:szCs w:val="20"/>
              </w:rPr>
              <w:t>20 (µg/l Ni)</w:t>
            </w:r>
          </w:p>
        </w:tc>
        <w:tc>
          <w:tcPr>
            <w:tcW w:w="3402" w:type="dxa"/>
          </w:tcPr>
          <w:p w:rsidR="006715D8" w:rsidRPr="00EA156E" w:rsidRDefault="006715D8" w:rsidP="00B9084A">
            <w:pPr>
              <w:rPr>
                <w:sz w:val="20"/>
                <w:szCs w:val="20"/>
              </w:rPr>
            </w:pPr>
          </w:p>
        </w:tc>
      </w:tr>
      <w:tr w:rsidR="006715D8" w:rsidRPr="00EA156E" w:rsidTr="00627F8E">
        <w:trPr>
          <w:cantSplit/>
          <w:tblHeader/>
        </w:trPr>
        <w:tc>
          <w:tcPr>
            <w:tcW w:w="2802" w:type="dxa"/>
          </w:tcPr>
          <w:p w:rsidR="006715D8" w:rsidRPr="00EA156E" w:rsidRDefault="006715D8" w:rsidP="00B9084A">
            <w:pPr>
              <w:rPr>
                <w:sz w:val="20"/>
                <w:szCs w:val="20"/>
              </w:rPr>
            </w:pPr>
            <w:r w:rsidRPr="00EA156E">
              <w:rPr>
                <w:sz w:val="20"/>
                <w:szCs w:val="20"/>
              </w:rPr>
              <w:t>Nitrat</w:t>
            </w:r>
          </w:p>
        </w:tc>
        <w:tc>
          <w:tcPr>
            <w:tcW w:w="1842" w:type="dxa"/>
          </w:tcPr>
          <w:p w:rsidR="006715D8" w:rsidRPr="00EA156E" w:rsidRDefault="00401139" w:rsidP="00B9084A">
            <w:pPr>
              <w:rPr>
                <w:sz w:val="20"/>
                <w:szCs w:val="20"/>
              </w:rPr>
            </w:pPr>
            <w:r w:rsidRPr="00EA156E">
              <w:rPr>
                <w:sz w:val="20"/>
                <w:szCs w:val="20"/>
              </w:rPr>
              <w:t>20(mg/l NO</w:t>
            </w:r>
            <w:r w:rsidRPr="00EA156E">
              <w:rPr>
                <w:sz w:val="20"/>
                <w:szCs w:val="20"/>
                <w:vertAlign w:val="subscript"/>
              </w:rPr>
              <w:t>3</w:t>
            </w:r>
            <w:r w:rsidRPr="00EA156E">
              <w:rPr>
                <w:sz w:val="20"/>
                <w:szCs w:val="20"/>
              </w:rPr>
              <w:t>)</w:t>
            </w:r>
          </w:p>
        </w:tc>
        <w:tc>
          <w:tcPr>
            <w:tcW w:w="1701" w:type="dxa"/>
          </w:tcPr>
          <w:p w:rsidR="006715D8" w:rsidRPr="00EA156E" w:rsidRDefault="00110282" w:rsidP="00B9084A">
            <w:pPr>
              <w:rPr>
                <w:sz w:val="20"/>
                <w:szCs w:val="20"/>
              </w:rPr>
            </w:pPr>
            <w:r w:rsidRPr="00EA156E">
              <w:rPr>
                <w:sz w:val="20"/>
                <w:szCs w:val="20"/>
              </w:rPr>
              <w:t>50 (mg/l NO</w:t>
            </w:r>
            <w:r w:rsidRPr="00EA156E">
              <w:rPr>
                <w:sz w:val="20"/>
                <w:szCs w:val="20"/>
                <w:vertAlign w:val="subscript"/>
              </w:rPr>
              <w:t>3</w:t>
            </w:r>
            <w:r w:rsidRPr="00EA156E">
              <w:rPr>
                <w:sz w:val="20"/>
                <w:szCs w:val="20"/>
              </w:rPr>
              <w:t>)</w:t>
            </w:r>
          </w:p>
        </w:tc>
        <w:tc>
          <w:tcPr>
            <w:tcW w:w="3402" w:type="dxa"/>
          </w:tcPr>
          <w:p w:rsidR="006715D8" w:rsidRPr="00EA156E" w:rsidRDefault="006715D8" w:rsidP="00B9084A">
            <w:pPr>
              <w:rPr>
                <w:sz w:val="20"/>
                <w:szCs w:val="20"/>
              </w:rPr>
            </w:pPr>
          </w:p>
        </w:tc>
      </w:tr>
      <w:tr w:rsidR="006715D8" w:rsidRPr="00EA156E" w:rsidTr="00627F8E">
        <w:trPr>
          <w:cantSplit/>
          <w:tblHeader/>
        </w:trPr>
        <w:tc>
          <w:tcPr>
            <w:tcW w:w="2802" w:type="dxa"/>
          </w:tcPr>
          <w:p w:rsidR="006715D8" w:rsidRPr="00EA156E" w:rsidRDefault="006715D8" w:rsidP="00B9084A">
            <w:pPr>
              <w:rPr>
                <w:sz w:val="20"/>
                <w:szCs w:val="20"/>
              </w:rPr>
            </w:pPr>
            <w:r w:rsidRPr="00EA156E">
              <w:rPr>
                <w:sz w:val="20"/>
                <w:szCs w:val="20"/>
              </w:rPr>
              <w:t>Nitrit</w:t>
            </w:r>
          </w:p>
        </w:tc>
        <w:tc>
          <w:tcPr>
            <w:tcW w:w="1842" w:type="dxa"/>
          </w:tcPr>
          <w:p w:rsidR="006715D8" w:rsidRPr="00EA156E" w:rsidRDefault="006715D8" w:rsidP="00B9084A">
            <w:pPr>
              <w:rPr>
                <w:sz w:val="20"/>
                <w:szCs w:val="20"/>
              </w:rPr>
            </w:pPr>
          </w:p>
        </w:tc>
        <w:tc>
          <w:tcPr>
            <w:tcW w:w="1701" w:type="dxa"/>
          </w:tcPr>
          <w:p w:rsidR="006715D8" w:rsidRPr="00EA156E" w:rsidRDefault="005A3BD4" w:rsidP="00B9084A">
            <w:pPr>
              <w:rPr>
                <w:sz w:val="20"/>
                <w:szCs w:val="20"/>
              </w:rPr>
            </w:pPr>
            <w:r w:rsidRPr="00EA156E">
              <w:rPr>
                <w:sz w:val="20"/>
                <w:szCs w:val="20"/>
              </w:rPr>
              <w:t>0,50 (mg/l NO</w:t>
            </w:r>
            <w:r w:rsidRPr="00EA156E">
              <w:rPr>
                <w:sz w:val="20"/>
                <w:szCs w:val="20"/>
                <w:vertAlign w:val="subscript"/>
              </w:rPr>
              <w:t>2</w:t>
            </w:r>
            <w:r w:rsidRPr="00EA156E">
              <w:rPr>
                <w:sz w:val="20"/>
                <w:szCs w:val="20"/>
              </w:rPr>
              <w:t>)</w:t>
            </w:r>
          </w:p>
        </w:tc>
        <w:tc>
          <w:tcPr>
            <w:tcW w:w="3402" w:type="dxa"/>
          </w:tcPr>
          <w:p w:rsidR="006715D8" w:rsidRPr="00EA156E" w:rsidRDefault="006715D8" w:rsidP="00B9084A">
            <w:pPr>
              <w:rPr>
                <w:sz w:val="20"/>
                <w:szCs w:val="20"/>
              </w:rPr>
            </w:pPr>
            <w:r w:rsidRPr="00EA156E">
              <w:rPr>
                <w:sz w:val="20"/>
                <w:szCs w:val="20"/>
              </w:rPr>
              <w:t>Parametern NO3/50 + NO3/0,5</w:t>
            </w:r>
            <w:proofErr w:type="gramStart"/>
            <w:r w:rsidRPr="00EA156E">
              <w:rPr>
                <w:sz w:val="20"/>
                <w:szCs w:val="20"/>
              </w:rPr>
              <w:t>,,</w:t>
            </w:r>
            <w:proofErr w:type="gramEnd"/>
            <w:r w:rsidRPr="00EA156E">
              <w:rPr>
                <w:sz w:val="20"/>
                <w:szCs w:val="20"/>
              </w:rPr>
              <w:t xml:space="preserve"> utgående från halterna NO3 och NO2 i mg/l, ska vara ≤1.</w:t>
            </w:r>
          </w:p>
        </w:tc>
      </w:tr>
      <w:tr w:rsidR="006715D8" w:rsidRPr="00EA156E" w:rsidTr="00627F8E">
        <w:trPr>
          <w:cantSplit/>
          <w:tblHeader/>
        </w:trPr>
        <w:tc>
          <w:tcPr>
            <w:tcW w:w="2802" w:type="dxa"/>
          </w:tcPr>
          <w:p w:rsidR="006715D8" w:rsidRPr="00EA156E" w:rsidRDefault="006715D8" w:rsidP="00B9084A">
            <w:pPr>
              <w:rPr>
                <w:sz w:val="20"/>
                <w:szCs w:val="20"/>
                <w:highlight w:val="yellow"/>
              </w:rPr>
            </w:pPr>
            <w:r w:rsidRPr="00EA156E">
              <w:rPr>
                <w:sz w:val="20"/>
                <w:szCs w:val="20"/>
              </w:rPr>
              <w:t>Oxiderbarhet (</w:t>
            </w:r>
            <w:proofErr w:type="spellStart"/>
            <w:r w:rsidRPr="00EA156E">
              <w:rPr>
                <w:sz w:val="20"/>
                <w:szCs w:val="20"/>
              </w:rPr>
              <w:t>permanganatindex</w:t>
            </w:r>
            <w:proofErr w:type="spellEnd"/>
            <w:r w:rsidRPr="00EA156E">
              <w:rPr>
                <w:sz w:val="20"/>
                <w:szCs w:val="20"/>
              </w:rPr>
              <w:t>)</w:t>
            </w:r>
          </w:p>
        </w:tc>
        <w:tc>
          <w:tcPr>
            <w:tcW w:w="1842" w:type="dxa"/>
          </w:tcPr>
          <w:p w:rsidR="006715D8" w:rsidRPr="00EA156E" w:rsidRDefault="00401139" w:rsidP="00B9084A">
            <w:pPr>
              <w:rPr>
                <w:sz w:val="20"/>
                <w:szCs w:val="20"/>
              </w:rPr>
            </w:pPr>
            <w:r w:rsidRPr="00EA156E">
              <w:rPr>
                <w:sz w:val="20"/>
                <w:szCs w:val="20"/>
              </w:rPr>
              <w:t>4,0 (mg/</w:t>
            </w:r>
            <w:proofErr w:type="gramStart"/>
            <w:r w:rsidRPr="00EA156E">
              <w:rPr>
                <w:sz w:val="20"/>
                <w:szCs w:val="20"/>
              </w:rPr>
              <w:t xml:space="preserve">l </w:t>
            </w:r>
            <w:r w:rsidR="00395D29" w:rsidRPr="00EA156E">
              <w:rPr>
                <w:sz w:val="20"/>
                <w:szCs w:val="20"/>
              </w:rPr>
              <w:t xml:space="preserve"> </w:t>
            </w:r>
            <w:r w:rsidRPr="00EA156E">
              <w:rPr>
                <w:sz w:val="20"/>
                <w:szCs w:val="20"/>
              </w:rPr>
              <w:t>O</w:t>
            </w:r>
            <w:r w:rsidRPr="00EA156E">
              <w:rPr>
                <w:sz w:val="20"/>
                <w:szCs w:val="20"/>
                <w:vertAlign w:val="subscript"/>
              </w:rPr>
              <w:t>2</w:t>
            </w:r>
            <w:proofErr w:type="gramEnd"/>
            <w:r w:rsidRPr="00EA156E">
              <w:rPr>
                <w:sz w:val="20"/>
                <w:szCs w:val="20"/>
              </w:rPr>
              <w:t>)</w:t>
            </w:r>
          </w:p>
        </w:tc>
        <w:tc>
          <w:tcPr>
            <w:tcW w:w="1701" w:type="dxa"/>
          </w:tcPr>
          <w:p w:rsidR="006715D8" w:rsidRPr="00EA156E" w:rsidRDefault="006715D8" w:rsidP="00B9084A">
            <w:pPr>
              <w:rPr>
                <w:sz w:val="20"/>
                <w:szCs w:val="20"/>
              </w:rPr>
            </w:pPr>
          </w:p>
        </w:tc>
        <w:tc>
          <w:tcPr>
            <w:tcW w:w="3402" w:type="dxa"/>
          </w:tcPr>
          <w:p w:rsidR="006715D8" w:rsidRPr="00EA156E" w:rsidRDefault="006715D8" w:rsidP="00B9084A">
            <w:pPr>
              <w:rPr>
                <w:sz w:val="20"/>
                <w:szCs w:val="20"/>
              </w:rPr>
            </w:pPr>
            <w:r w:rsidRPr="00EA156E">
              <w:rPr>
                <w:sz w:val="20"/>
                <w:szCs w:val="20"/>
              </w:rPr>
              <w:t>Denna parameter behöver inte mätas om TOC analyseras</w:t>
            </w:r>
          </w:p>
        </w:tc>
      </w:tr>
      <w:tr w:rsidR="006715D8" w:rsidRPr="00EA156E" w:rsidTr="00627F8E">
        <w:trPr>
          <w:cantSplit/>
          <w:tblHeader/>
        </w:trPr>
        <w:tc>
          <w:tcPr>
            <w:tcW w:w="2802" w:type="dxa"/>
          </w:tcPr>
          <w:p w:rsidR="006715D8" w:rsidRPr="00EA156E" w:rsidRDefault="006715D8" w:rsidP="00B9084A">
            <w:pPr>
              <w:rPr>
                <w:sz w:val="20"/>
                <w:szCs w:val="20"/>
              </w:rPr>
            </w:pPr>
            <w:r w:rsidRPr="00EA156E">
              <w:rPr>
                <w:sz w:val="20"/>
                <w:szCs w:val="20"/>
              </w:rPr>
              <w:t>pH (vätejonkoncentration)</w:t>
            </w:r>
          </w:p>
        </w:tc>
        <w:tc>
          <w:tcPr>
            <w:tcW w:w="1842" w:type="dxa"/>
          </w:tcPr>
          <w:p w:rsidR="006715D8" w:rsidRPr="00EA156E" w:rsidRDefault="00401139" w:rsidP="00B9084A">
            <w:pPr>
              <w:rPr>
                <w:sz w:val="20"/>
                <w:szCs w:val="20"/>
              </w:rPr>
            </w:pPr>
            <w:r w:rsidRPr="00EA156E">
              <w:rPr>
                <w:sz w:val="20"/>
                <w:szCs w:val="20"/>
              </w:rPr>
              <w:t>&lt;6,5</w:t>
            </w:r>
          </w:p>
          <w:p w:rsidR="00401139" w:rsidRPr="00EA156E" w:rsidRDefault="00401139" w:rsidP="00B9084A">
            <w:pPr>
              <w:rPr>
                <w:sz w:val="20"/>
                <w:szCs w:val="20"/>
              </w:rPr>
            </w:pPr>
            <w:r w:rsidRPr="00EA156E">
              <w:rPr>
                <w:sz w:val="20"/>
                <w:szCs w:val="20"/>
              </w:rPr>
              <w:t xml:space="preserve">&gt;9,5 </w:t>
            </w:r>
          </w:p>
          <w:p w:rsidR="00401139" w:rsidRPr="00EA156E" w:rsidRDefault="00401139" w:rsidP="00B9084A">
            <w:pPr>
              <w:rPr>
                <w:sz w:val="20"/>
                <w:szCs w:val="20"/>
              </w:rPr>
            </w:pPr>
            <w:r w:rsidRPr="00EA156E">
              <w:rPr>
                <w:sz w:val="20"/>
                <w:szCs w:val="20"/>
              </w:rPr>
              <w:t>(pH-enheter)</w:t>
            </w:r>
          </w:p>
        </w:tc>
        <w:tc>
          <w:tcPr>
            <w:tcW w:w="1701" w:type="dxa"/>
          </w:tcPr>
          <w:p w:rsidR="00401139" w:rsidRPr="00EA156E" w:rsidRDefault="005A3BD4" w:rsidP="00B9084A">
            <w:pPr>
              <w:rPr>
                <w:sz w:val="20"/>
                <w:szCs w:val="20"/>
              </w:rPr>
            </w:pPr>
            <w:r w:rsidRPr="00EA156E">
              <w:rPr>
                <w:sz w:val="20"/>
                <w:szCs w:val="20"/>
              </w:rPr>
              <w:t>&gt;10,5</w:t>
            </w:r>
          </w:p>
          <w:p w:rsidR="006715D8" w:rsidRPr="00EA156E" w:rsidRDefault="005A3BD4" w:rsidP="00B9084A">
            <w:pPr>
              <w:rPr>
                <w:sz w:val="20"/>
                <w:szCs w:val="20"/>
              </w:rPr>
            </w:pPr>
            <w:r w:rsidRPr="00EA156E">
              <w:rPr>
                <w:sz w:val="20"/>
                <w:szCs w:val="20"/>
              </w:rPr>
              <w:t>(pH-enheter)</w:t>
            </w:r>
          </w:p>
        </w:tc>
        <w:tc>
          <w:tcPr>
            <w:tcW w:w="3402" w:type="dxa"/>
          </w:tcPr>
          <w:p w:rsidR="006715D8" w:rsidRPr="00EA156E" w:rsidRDefault="006715D8" w:rsidP="00B9084A">
            <w:pPr>
              <w:rPr>
                <w:sz w:val="20"/>
                <w:szCs w:val="20"/>
              </w:rPr>
            </w:pPr>
            <w:r w:rsidRPr="00EA156E">
              <w:rPr>
                <w:sz w:val="20"/>
                <w:szCs w:val="20"/>
              </w:rPr>
              <w:t>Gränsvärdet ska tillämpas även på utgående dricksvatten om pH-justering ingår i beredningen.</w:t>
            </w:r>
          </w:p>
          <w:p w:rsidR="00947293" w:rsidRPr="00EA156E" w:rsidRDefault="00947293" w:rsidP="00B9084A">
            <w:pPr>
              <w:rPr>
                <w:sz w:val="20"/>
                <w:szCs w:val="20"/>
              </w:rPr>
            </w:pPr>
          </w:p>
          <w:p w:rsidR="006715D8" w:rsidRPr="00EA156E" w:rsidRDefault="006715D8" w:rsidP="00B9084A">
            <w:pPr>
              <w:rPr>
                <w:sz w:val="20"/>
                <w:szCs w:val="20"/>
              </w:rPr>
            </w:pPr>
            <w:r w:rsidRPr="00EA156E">
              <w:rPr>
                <w:sz w:val="20"/>
                <w:szCs w:val="20"/>
              </w:rPr>
              <w:t>Vattnet bör inte vara ledningsangripande (aggressivt).</w:t>
            </w:r>
          </w:p>
        </w:tc>
      </w:tr>
      <w:tr w:rsidR="006715D8" w:rsidRPr="00EA156E" w:rsidTr="00627F8E">
        <w:trPr>
          <w:cantSplit/>
          <w:tblHeader/>
        </w:trPr>
        <w:tc>
          <w:tcPr>
            <w:tcW w:w="2802" w:type="dxa"/>
          </w:tcPr>
          <w:p w:rsidR="006715D8" w:rsidRPr="00EA156E" w:rsidRDefault="006715D8" w:rsidP="00B9084A">
            <w:pPr>
              <w:rPr>
                <w:sz w:val="20"/>
                <w:szCs w:val="20"/>
              </w:rPr>
            </w:pPr>
            <w:r w:rsidRPr="00EA156E">
              <w:rPr>
                <w:sz w:val="20"/>
                <w:szCs w:val="20"/>
              </w:rPr>
              <w:t>Polycykliska aromatiska</w:t>
            </w:r>
          </w:p>
          <w:p w:rsidR="006715D8" w:rsidRPr="00EA156E" w:rsidRDefault="006715D8" w:rsidP="00B9084A">
            <w:pPr>
              <w:rPr>
                <w:sz w:val="20"/>
                <w:szCs w:val="20"/>
              </w:rPr>
            </w:pPr>
            <w:r w:rsidRPr="00EA156E">
              <w:rPr>
                <w:sz w:val="20"/>
                <w:szCs w:val="20"/>
              </w:rPr>
              <w:t>kolväten (PAH)</w:t>
            </w:r>
          </w:p>
        </w:tc>
        <w:tc>
          <w:tcPr>
            <w:tcW w:w="1842" w:type="dxa"/>
          </w:tcPr>
          <w:p w:rsidR="006715D8" w:rsidRPr="00EA156E" w:rsidRDefault="006715D8" w:rsidP="00B9084A">
            <w:pPr>
              <w:rPr>
                <w:sz w:val="20"/>
                <w:szCs w:val="20"/>
              </w:rPr>
            </w:pPr>
          </w:p>
        </w:tc>
        <w:tc>
          <w:tcPr>
            <w:tcW w:w="1701" w:type="dxa"/>
          </w:tcPr>
          <w:p w:rsidR="006715D8" w:rsidRPr="00EA156E" w:rsidRDefault="005A3BD4" w:rsidP="00B9084A">
            <w:pPr>
              <w:rPr>
                <w:sz w:val="20"/>
                <w:szCs w:val="20"/>
              </w:rPr>
            </w:pPr>
            <w:r w:rsidRPr="00EA156E">
              <w:rPr>
                <w:sz w:val="20"/>
                <w:szCs w:val="20"/>
              </w:rPr>
              <w:t>0,10 (µg/l)</w:t>
            </w:r>
          </w:p>
        </w:tc>
        <w:tc>
          <w:tcPr>
            <w:tcW w:w="3402" w:type="dxa"/>
          </w:tcPr>
          <w:p w:rsidR="006715D8" w:rsidRPr="00EA156E" w:rsidRDefault="006715D8" w:rsidP="00B9084A">
            <w:pPr>
              <w:rPr>
                <w:sz w:val="20"/>
                <w:szCs w:val="20"/>
              </w:rPr>
            </w:pPr>
            <w:r w:rsidRPr="00EA156E">
              <w:rPr>
                <w:sz w:val="20"/>
                <w:szCs w:val="20"/>
              </w:rPr>
              <w:t xml:space="preserve">Gränsvärdet ska tillämpas på summan av halterna av följande ämnen: </w:t>
            </w:r>
            <w:proofErr w:type="spellStart"/>
            <w:r w:rsidRPr="00EA156E">
              <w:rPr>
                <w:sz w:val="20"/>
                <w:szCs w:val="20"/>
              </w:rPr>
              <w:t>benso</w:t>
            </w:r>
            <w:proofErr w:type="spellEnd"/>
            <w:r w:rsidRPr="00EA156E">
              <w:rPr>
                <w:sz w:val="20"/>
                <w:szCs w:val="20"/>
              </w:rPr>
              <w:t>(b)</w:t>
            </w:r>
            <w:proofErr w:type="spellStart"/>
            <w:r w:rsidRPr="00EA156E">
              <w:rPr>
                <w:sz w:val="20"/>
                <w:szCs w:val="20"/>
              </w:rPr>
              <w:t>fluoranten</w:t>
            </w:r>
            <w:proofErr w:type="spellEnd"/>
            <w:r w:rsidRPr="00EA156E">
              <w:rPr>
                <w:sz w:val="20"/>
                <w:szCs w:val="20"/>
              </w:rPr>
              <w:t xml:space="preserve">, </w:t>
            </w:r>
            <w:proofErr w:type="spellStart"/>
            <w:r w:rsidRPr="00EA156E">
              <w:rPr>
                <w:sz w:val="20"/>
                <w:szCs w:val="20"/>
              </w:rPr>
              <w:t>benso</w:t>
            </w:r>
            <w:proofErr w:type="spellEnd"/>
            <w:r w:rsidRPr="00EA156E">
              <w:rPr>
                <w:sz w:val="20"/>
                <w:szCs w:val="20"/>
              </w:rPr>
              <w:t>(k)</w:t>
            </w:r>
            <w:proofErr w:type="spellStart"/>
            <w:r w:rsidRPr="00EA156E">
              <w:rPr>
                <w:sz w:val="20"/>
                <w:szCs w:val="20"/>
              </w:rPr>
              <w:t>fluoranten</w:t>
            </w:r>
            <w:proofErr w:type="spellEnd"/>
            <w:r w:rsidRPr="00EA156E">
              <w:rPr>
                <w:sz w:val="20"/>
                <w:szCs w:val="20"/>
              </w:rPr>
              <w:t xml:space="preserve">, </w:t>
            </w:r>
            <w:proofErr w:type="spellStart"/>
            <w:r w:rsidRPr="00EA156E">
              <w:rPr>
                <w:sz w:val="20"/>
                <w:szCs w:val="20"/>
              </w:rPr>
              <w:t>benso</w:t>
            </w:r>
            <w:proofErr w:type="spellEnd"/>
            <w:r w:rsidRPr="00EA156E">
              <w:rPr>
                <w:sz w:val="20"/>
                <w:szCs w:val="20"/>
              </w:rPr>
              <w:t>(</w:t>
            </w:r>
            <w:proofErr w:type="spellStart"/>
            <w:r w:rsidRPr="00EA156E">
              <w:rPr>
                <w:sz w:val="20"/>
                <w:szCs w:val="20"/>
              </w:rPr>
              <w:t>ghi</w:t>
            </w:r>
            <w:proofErr w:type="spellEnd"/>
            <w:r w:rsidRPr="00EA156E">
              <w:rPr>
                <w:sz w:val="20"/>
                <w:szCs w:val="20"/>
              </w:rPr>
              <w:t>)</w:t>
            </w:r>
            <w:proofErr w:type="spellStart"/>
            <w:r w:rsidRPr="00EA156E">
              <w:rPr>
                <w:sz w:val="20"/>
                <w:szCs w:val="20"/>
              </w:rPr>
              <w:t>perylen</w:t>
            </w:r>
            <w:proofErr w:type="spellEnd"/>
            <w:r w:rsidRPr="00EA156E">
              <w:rPr>
                <w:sz w:val="20"/>
                <w:szCs w:val="20"/>
              </w:rPr>
              <w:t xml:space="preserve"> och </w:t>
            </w:r>
            <w:proofErr w:type="spellStart"/>
            <w:r w:rsidRPr="00EA156E">
              <w:rPr>
                <w:sz w:val="20"/>
                <w:szCs w:val="20"/>
              </w:rPr>
              <w:t>inden</w:t>
            </w:r>
            <w:proofErr w:type="spellEnd"/>
            <w:r w:rsidRPr="00EA156E">
              <w:rPr>
                <w:sz w:val="20"/>
                <w:szCs w:val="20"/>
              </w:rPr>
              <w:t>(1,2,3-cd)pyren. Se även parameter bens(a)pyren ovan.</w:t>
            </w:r>
          </w:p>
        </w:tc>
      </w:tr>
      <w:tr w:rsidR="00401139" w:rsidRPr="00EA156E" w:rsidTr="00627F8E">
        <w:trPr>
          <w:cantSplit/>
          <w:tblHeader/>
        </w:trPr>
        <w:tc>
          <w:tcPr>
            <w:tcW w:w="2802" w:type="dxa"/>
          </w:tcPr>
          <w:p w:rsidR="00401139" w:rsidRPr="00EA156E" w:rsidRDefault="00401139" w:rsidP="00B9084A">
            <w:pPr>
              <w:rPr>
                <w:sz w:val="20"/>
                <w:szCs w:val="20"/>
              </w:rPr>
            </w:pPr>
            <w:r w:rsidRPr="00EA156E">
              <w:rPr>
                <w:sz w:val="20"/>
                <w:szCs w:val="20"/>
              </w:rPr>
              <w:t>Radon</w:t>
            </w:r>
          </w:p>
        </w:tc>
        <w:tc>
          <w:tcPr>
            <w:tcW w:w="1842" w:type="dxa"/>
          </w:tcPr>
          <w:p w:rsidR="00401139" w:rsidRPr="00EA156E" w:rsidRDefault="00401139" w:rsidP="00B9084A">
            <w:pPr>
              <w:rPr>
                <w:sz w:val="20"/>
                <w:szCs w:val="20"/>
              </w:rPr>
            </w:pPr>
          </w:p>
        </w:tc>
        <w:tc>
          <w:tcPr>
            <w:tcW w:w="1701" w:type="dxa"/>
          </w:tcPr>
          <w:p w:rsidR="00401139" w:rsidRPr="00EA156E" w:rsidRDefault="00401139" w:rsidP="00B9084A">
            <w:pPr>
              <w:rPr>
                <w:sz w:val="20"/>
                <w:szCs w:val="20"/>
              </w:rPr>
            </w:pPr>
            <w:r w:rsidRPr="00EA156E">
              <w:rPr>
                <w:sz w:val="20"/>
                <w:szCs w:val="20"/>
              </w:rPr>
              <w:t>&gt;1000 (Bq/l)</w:t>
            </w:r>
          </w:p>
        </w:tc>
        <w:tc>
          <w:tcPr>
            <w:tcW w:w="3402" w:type="dxa"/>
          </w:tcPr>
          <w:p w:rsidR="00401139" w:rsidRPr="00EA156E" w:rsidRDefault="00401139" w:rsidP="00B9084A">
            <w:pPr>
              <w:rPr>
                <w:sz w:val="20"/>
                <w:szCs w:val="20"/>
                <w:highlight w:val="yellow"/>
              </w:rPr>
            </w:pPr>
          </w:p>
        </w:tc>
      </w:tr>
      <w:tr w:rsidR="00401139" w:rsidRPr="00EA156E" w:rsidTr="00627F8E">
        <w:trPr>
          <w:cantSplit/>
          <w:tblHeader/>
        </w:trPr>
        <w:tc>
          <w:tcPr>
            <w:tcW w:w="2802" w:type="dxa"/>
          </w:tcPr>
          <w:p w:rsidR="00401139" w:rsidRPr="00EA156E" w:rsidRDefault="00401139" w:rsidP="00B9084A">
            <w:pPr>
              <w:rPr>
                <w:sz w:val="20"/>
                <w:szCs w:val="20"/>
              </w:rPr>
            </w:pPr>
            <w:r w:rsidRPr="00EA156E">
              <w:rPr>
                <w:sz w:val="20"/>
                <w:szCs w:val="20"/>
              </w:rPr>
              <w:t>Radioaktivitet</w:t>
            </w:r>
          </w:p>
          <w:p w:rsidR="00401139" w:rsidRPr="00EA156E" w:rsidRDefault="00401139" w:rsidP="00B9084A">
            <w:pPr>
              <w:rPr>
                <w:sz w:val="20"/>
                <w:szCs w:val="20"/>
              </w:rPr>
            </w:pPr>
          </w:p>
          <w:p w:rsidR="00401139" w:rsidRPr="00EA156E" w:rsidRDefault="00401139" w:rsidP="00B9084A">
            <w:pPr>
              <w:rPr>
                <w:sz w:val="20"/>
                <w:szCs w:val="20"/>
              </w:rPr>
            </w:pPr>
            <w:r w:rsidRPr="00EA156E">
              <w:rPr>
                <w:sz w:val="20"/>
                <w:szCs w:val="20"/>
              </w:rPr>
              <w:t>Total indikativ dos</w:t>
            </w:r>
          </w:p>
          <w:p w:rsidR="00401139" w:rsidRPr="00EA156E" w:rsidRDefault="00401139" w:rsidP="00B9084A">
            <w:pPr>
              <w:rPr>
                <w:sz w:val="20"/>
                <w:szCs w:val="20"/>
              </w:rPr>
            </w:pPr>
          </w:p>
          <w:p w:rsidR="00401139" w:rsidRPr="00EA156E" w:rsidRDefault="00401139" w:rsidP="00B9084A">
            <w:pPr>
              <w:rPr>
                <w:sz w:val="20"/>
                <w:szCs w:val="20"/>
              </w:rPr>
            </w:pPr>
          </w:p>
          <w:p w:rsidR="00401139" w:rsidRPr="00EA156E" w:rsidRDefault="00401139" w:rsidP="00B9084A">
            <w:pPr>
              <w:rPr>
                <w:sz w:val="20"/>
                <w:szCs w:val="20"/>
              </w:rPr>
            </w:pPr>
            <w:r w:rsidRPr="00EA156E">
              <w:rPr>
                <w:sz w:val="20"/>
                <w:szCs w:val="20"/>
              </w:rPr>
              <w:t>Radon</w:t>
            </w:r>
          </w:p>
        </w:tc>
        <w:tc>
          <w:tcPr>
            <w:tcW w:w="1842" w:type="dxa"/>
          </w:tcPr>
          <w:p w:rsidR="00401139" w:rsidRPr="00EA156E" w:rsidRDefault="00401139" w:rsidP="00B9084A">
            <w:pPr>
              <w:rPr>
                <w:sz w:val="20"/>
                <w:szCs w:val="20"/>
              </w:rPr>
            </w:pPr>
          </w:p>
          <w:p w:rsidR="00401139" w:rsidRPr="00EA156E" w:rsidRDefault="00401139" w:rsidP="00B9084A">
            <w:pPr>
              <w:rPr>
                <w:sz w:val="20"/>
                <w:szCs w:val="20"/>
              </w:rPr>
            </w:pPr>
          </w:p>
          <w:p w:rsidR="00401139" w:rsidRPr="00EA156E" w:rsidRDefault="00401139" w:rsidP="00B9084A">
            <w:pPr>
              <w:rPr>
                <w:sz w:val="20"/>
                <w:szCs w:val="20"/>
              </w:rPr>
            </w:pPr>
            <w:r w:rsidRPr="00EA156E">
              <w:rPr>
                <w:sz w:val="20"/>
                <w:szCs w:val="20"/>
              </w:rPr>
              <w:t>0,10 (</w:t>
            </w:r>
            <w:proofErr w:type="spellStart"/>
            <w:r w:rsidRPr="00EA156E">
              <w:rPr>
                <w:sz w:val="20"/>
                <w:szCs w:val="20"/>
              </w:rPr>
              <w:t>mSv</w:t>
            </w:r>
            <w:proofErr w:type="spellEnd"/>
            <w:r w:rsidRPr="00EA156E">
              <w:rPr>
                <w:sz w:val="20"/>
                <w:szCs w:val="20"/>
              </w:rPr>
              <w:t>/år)</w:t>
            </w:r>
          </w:p>
          <w:p w:rsidR="00401139" w:rsidRPr="00EA156E" w:rsidRDefault="00401139" w:rsidP="00B9084A">
            <w:pPr>
              <w:rPr>
                <w:sz w:val="20"/>
                <w:szCs w:val="20"/>
              </w:rPr>
            </w:pPr>
          </w:p>
          <w:p w:rsidR="00401139" w:rsidRPr="00EA156E" w:rsidRDefault="00401139" w:rsidP="00B9084A">
            <w:pPr>
              <w:rPr>
                <w:sz w:val="20"/>
                <w:szCs w:val="20"/>
              </w:rPr>
            </w:pPr>
          </w:p>
          <w:p w:rsidR="00401139" w:rsidRPr="00EA156E" w:rsidRDefault="00401139" w:rsidP="00B9084A">
            <w:pPr>
              <w:rPr>
                <w:sz w:val="20"/>
                <w:szCs w:val="20"/>
              </w:rPr>
            </w:pPr>
            <w:r w:rsidRPr="00EA156E">
              <w:rPr>
                <w:sz w:val="20"/>
                <w:szCs w:val="20"/>
              </w:rPr>
              <w:t>&gt;100 (Bq/l)</w:t>
            </w:r>
          </w:p>
        </w:tc>
        <w:tc>
          <w:tcPr>
            <w:tcW w:w="1701" w:type="dxa"/>
          </w:tcPr>
          <w:p w:rsidR="00401139" w:rsidRPr="00EA156E" w:rsidRDefault="00401139" w:rsidP="00B9084A">
            <w:pPr>
              <w:rPr>
                <w:sz w:val="20"/>
                <w:szCs w:val="20"/>
              </w:rPr>
            </w:pPr>
          </w:p>
        </w:tc>
        <w:tc>
          <w:tcPr>
            <w:tcW w:w="3402" w:type="dxa"/>
          </w:tcPr>
          <w:p w:rsidR="00401139" w:rsidRPr="00EA156E" w:rsidRDefault="00401139" w:rsidP="00B9084A">
            <w:pPr>
              <w:rPr>
                <w:sz w:val="20"/>
                <w:szCs w:val="20"/>
              </w:rPr>
            </w:pPr>
          </w:p>
          <w:p w:rsidR="00401139" w:rsidRPr="00EA156E" w:rsidRDefault="00401139" w:rsidP="00B9084A">
            <w:pPr>
              <w:rPr>
                <w:sz w:val="20"/>
                <w:szCs w:val="20"/>
              </w:rPr>
            </w:pPr>
          </w:p>
          <w:p w:rsidR="00401139" w:rsidRPr="00EA156E" w:rsidRDefault="00401139" w:rsidP="00B9084A">
            <w:pPr>
              <w:rPr>
                <w:sz w:val="20"/>
                <w:szCs w:val="20"/>
              </w:rPr>
            </w:pPr>
            <w:r w:rsidRPr="00EA156E">
              <w:rPr>
                <w:sz w:val="20"/>
                <w:szCs w:val="20"/>
              </w:rPr>
              <w:t>Tritium, kalium-40 samt radon och dess sönderfallsprodukter ingår inte i total indikativ dos.</w:t>
            </w:r>
          </w:p>
        </w:tc>
      </w:tr>
      <w:tr w:rsidR="00401139" w:rsidRPr="00EA156E" w:rsidTr="00627F8E">
        <w:trPr>
          <w:cantSplit/>
          <w:tblHeader/>
        </w:trPr>
        <w:tc>
          <w:tcPr>
            <w:tcW w:w="2802" w:type="dxa"/>
          </w:tcPr>
          <w:p w:rsidR="00401139" w:rsidRPr="00EA156E" w:rsidRDefault="00401139" w:rsidP="00B9084A">
            <w:pPr>
              <w:rPr>
                <w:sz w:val="20"/>
                <w:szCs w:val="20"/>
                <w:highlight w:val="yellow"/>
              </w:rPr>
            </w:pPr>
            <w:r w:rsidRPr="00EA156E">
              <w:rPr>
                <w:sz w:val="20"/>
                <w:szCs w:val="20"/>
              </w:rPr>
              <w:t>Selen</w:t>
            </w:r>
          </w:p>
        </w:tc>
        <w:tc>
          <w:tcPr>
            <w:tcW w:w="1842" w:type="dxa"/>
          </w:tcPr>
          <w:p w:rsidR="00401139" w:rsidRPr="00EA156E" w:rsidRDefault="00401139" w:rsidP="00B9084A">
            <w:pPr>
              <w:rPr>
                <w:sz w:val="20"/>
                <w:szCs w:val="20"/>
                <w:highlight w:val="yellow"/>
              </w:rPr>
            </w:pPr>
          </w:p>
        </w:tc>
        <w:tc>
          <w:tcPr>
            <w:tcW w:w="1701" w:type="dxa"/>
          </w:tcPr>
          <w:p w:rsidR="00401139" w:rsidRPr="00EA156E" w:rsidRDefault="00401139" w:rsidP="00B9084A">
            <w:pPr>
              <w:rPr>
                <w:sz w:val="20"/>
                <w:szCs w:val="20"/>
                <w:highlight w:val="yellow"/>
              </w:rPr>
            </w:pPr>
            <w:r w:rsidRPr="00EA156E">
              <w:rPr>
                <w:sz w:val="20"/>
                <w:szCs w:val="20"/>
              </w:rPr>
              <w:t>10 (µg/l Se)</w:t>
            </w:r>
          </w:p>
        </w:tc>
        <w:tc>
          <w:tcPr>
            <w:tcW w:w="3402" w:type="dxa"/>
          </w:tcPr>
          <w:p w:rsidR="00401139" w:rsidRPr="00EA156E" w:rsidRDefault="00401139" w:rsidP="00B9084A">
            <w:pPr>
              <w:rPr>
                <w:sz w:val="20"/>
                <w:szCs w:val="20"/>
                <w:highlight w:val="yellow"/>
              </w:rPr>
            </w:pPr>
          </w:p>
        </w:tc>
      </w:tr>
      <w:tr w:rsidR="00401139" w:rsidRPr="00EA156E" w:rsidTr="00627F8E">
        <w:trPr>
          <w:cantSplit/>
          <w:tblHeader/>
        </w:trPr>
        <w:tc>
          <w:tcPr>
            <w:tcW w:w="2802" w:type="dxa"/>
          </w:tcPr>
          <w:p w:rsidR="00401139" w:rsidRPr="00EA156E" w:rsidRDefault="00401139" w:rsidP="00B9084A">
            <w:pPr>
              <w:rPr>
                <w:sz w:val="20"/>
                <w:szCs w:val="20"/>
              </w:rPr>
            </w:pPr>
            <w:r w:rsidRPr="00EA156E">
              <w:rPr>
                <w:sz w:val="20"/>
                <w:szCs w:val="20"/>
              </w:rPr>
              <w:t>Smak</w:t>
            </w:r>
          </w:p>
        </w:tc>
        <w:tc>
          <w:tcPr>
            <w:tcW w:w="1842" w:type="dxa"/>
          </w:tcPr>
          <w:p w:rsidR="00401139" w:rsidRPr="00EA156E" w:rsidRDefault="00401139" w:rsidP="00B9084A">
            <w:pPr>
              <w:rPr>
                <w:sz w:val="20"/>
                <w:szCs w:val="20"/>
              </w:rPr>
            </w:pPr>
            <w:r w:rsidRPr="00EA156E">
              <w:rPr>
                <w:sz w:val="20"/>
                <w:szCs w:val="20"/>
              </w:rPr>
              <w:t>Svag</w:t>
            </w:r>
          </w:p>
        </w:tc>
        <w:tc>
          <w:tcPr>
            <w:tcW w:w="1701" w:type="dxa"/>
          </w:tcPr>
          <w:p w:rsidR="00401139" w:rsidRPr="00EA156E" w:rsidRDefault="00401139" w:rsidP="00B9084A">
            <w:pPr>
              <w:rPr>
                <w:sz w:val="20"/>
                <w:szCs w:val="20"/>
              </w:rPr>
            </w:pPr>
            <w:r w:rsidRPr="00EA156E">
              <w:rPr>
                <w:sz w:val="20"/>
                <w:szCs w:val="20"/>
              </w:rPr>
              <w:t>Tydlig eller Mycket stark</w:t>
            </w:r>
          </w:p>
        </w:tc>
        <w:tc>
          <w:tcPr>
            <w:tcW w:w="3402" w:type="dxa"/>
          </w:tcPr>
          <w:p w:rsidR="00401139" w:rsidRPr="00EA156E" w:rsidRDefault="00401139" w:rsidP="00B9084A">
            <w:pPr>
              <w:rPr>
                <w:sz w:val="20"/>
                <w:szCs w:val="20"/>
              </w:rPr>
            </w:pPr>
            <w:r w:rsidRPr="00EA156E">
              <w:rPr>
                <w:sz w:val="20"/>
                <w:szCs w:val="20"/>
              </w:rPr>
              <w:t>Gränsvärdet avser undersökning vid 20 °C.</w:t>
            </w:r>
          </w:p>
          <w:p w:rsidR="00401139" w:rsidRPr="00EA156E" w:rsidRDefault="00401139" w:rsidP="00B9084A">
            <w:pPr>
              <w:rPr>
                <w:sz w:val="20"/>
                <w:szCs w:val="20"/>
              </w:rPr>
            </w:pPr>
          </w:p>
          <w:p w:rsidR="00401139" w:rsidRPr="00EA156E" w:rsidRDefault="00401139" w:rsidP="00B9084A">
            <w:pPr>
              <w:rPr>
                <w:sz w:val="20"/>
                <w:szCs w:val="20"/>
              </w:rPr>
            </w:pPr>
            <w:r w:rsidRPr="00EA156E">
              <w:rPr>
                <w:sz w:val="20"/>
                <w:szCs w:val="20"/>
              </w:rPr>
              <w:t>Orsaken till onormala förändringar ska alltid undersökas.</w:t>
            </w:r>
          </w:p>
          <w:p w:rsidR="00401139" w:rsidRPr="00EA156E" w:rsidRDefault="00401139" w:rsidP="00B9084A">
            <w:pPr>
              <w:rPr>
                <w:sz w:val="20"/>
                <w:szCs w:val="20"/>
              </w:rPr>
            </w:pPr>
          </w:p>
          <w:p w:rsidR="00401139" w:rsidRPr="00EA156E" w:rsidRDefault="00401139" w:rsidP="00B9084A">
            <w:pPr>
              <w:rPr>
                <w:sz w:val="20"/>
                <w:szCs w:val="20"/>
              </w:rPr>
            </w:pPr>
            <w:r w:rsidRPr="00EA156E">
              <w:rPr>
                <w:sz w:val="20"/>
                <w:szCs w:val="20"/>
              </w:rPr>
              <w:t>Gränsvärdet ska tillämpas när en tydlig främmande smak indikerar att vattnet är så förorenat att det inte ska användas som dricksvatten eller när en mycket stark smak gör vattnet uppenbart motbjudande.</w:t>
            </w:r>
          </w:p>
        </w:tc>
      </w:tr>
      <w:tr w:rsidR="00401139" w:rsidRPr="00EA156E" w:rsidTr="00627F8E">
        <w:trPr>
          <w:cantSplit/>
          <w:tblHeader/>
        </w:trPr>
        <w:tc>
          <w:tcPr>
            <w:tcW w:w="2802" w:type="dxa"/>
          </w:tcPr>
          <w:p w:rsidR="00401139" w:rsidRPr="00EA156E" w:rsidRDefault="00401139" w:rsidP="00B9084A">
            <w:pPr>
              <w:rPr>
                <w:sz w:val="20"/>
                <w:szCs w:val="20"/>
              </w:rPr>
            </w:pPr>
            <w:r w:rsidRPr="00EA156E">
              <w:rPr>
                <w:sz w:val="20"/>
                <w:szCs w:val="20"/>
              </w:rPr>
              <w:t>Sulfat</w:t>
            </w:r>
          </w:p>
        </w:tc>
        <w:tc>
          <w:tcPr>
            <w:tcW w:w="1842" w:type="dxa"/>
          </w:tcPr>
          <w:p w:rsidR="00401139" w:rsidRPr="00EA156E" w:rsidRDefault="00401139" w:rsidP="00B9084A">
            <w:pPr>
              <w:rPr>
                <w:sz w:val="20"/>
                <w:szCs w:val="20"/>
              </w:rPr>
            </w:pPr>
            <w:r w:rsidRPr="00EA156E">
              <w:rPr>
                <w:sz w:val="20"/>
                <w:szCs w:val="20"/>
              </w:rPr>
              <w:t>100 (mg/l SO</w:t>
            </w:r>
            <w:r w:rsidRPr="00EA156E">
              <w:rPr>
                <w:sz w:val="20"/>
                <w:szCs w:val="20"/>
                <w:vertAlign w:val="subscript"/>
              </w:rPr>
              <w:t>4</w:t>
            </w:r>
            <w:r w:rsidRPr="00EA156E">
              <w:rPr>
                <w:sz w:val="20"/>
                <w:szCs w:val="20"/>
              </w:rPr>
              <w:t>)</w:t>
            </w:r>
          </w:p>
        </w:tc>
        <w:tc>
          <w:tcPr>
            <w:tcW w:w="1701" w:type="dxa"/>
          </w:tcPr>
          <w:p w:rsidR="00401139" w:rsidRPr="00EA156E" w:rsidRDefault="00401139" w:rsidP="00B9084A">
            <w:pPr>
              <w:rPr>
                <w:sz w:val="20"/>
                <w:szCs w:val="20"/>
              </w:rPr>
            </w:pPr>
          </w:p>
        </w:tc>
        <w:tc>
          <w:tcPr>
            <w:tcW w:w="3402" w:type="dxa"/>
          </w:tcPr>
          <w:p w:rsidR="00401139" w:rsidRPr="00EA156E" w:rsidRDefault="00401139" w:rsidP="00B9084A">
            <w:pPr>
              <w:rPr>
                <w:sz w:val="20"/>
                <w:szCs w:val="20"/>
              </w:rPr>
            </w:pPr>
            <w:r w:rsidRPr="00EA156E">
              <w:rPr>
                <w:sz w:val="20"/>
                <w:szCs w:val="20"/>
              </w:rPr>
              <w:t>Vattnet bör inte vara ledningsangripande (aggressivt).</w:t>
            </w:r>
          </w:p>
        </w:tc>
      </w:tr>
      <w:tr w:rsidR="00401139" w:rsidRPr="00EA156E" w:rsidTr="00627F8E">
        <w:trPr>
          <w:cantSplit/>
          <w:tblHeader/>
        </w:trPr>
        <w:tc>
          <w:tcPr>
            <w:tcW w:w="2802" w:type="dxa"/>
          </w:tcPr>
          <w:p w:rsidR="00401139" w:rsidRPr="00EA156E" w:rsidRDefault="00401139" w:rsidP="00B9084A">
            <w:pPr>
              <w:rPr>
                <w:sz w:val="20"/>
                <w:szCs w:val="20"/>
              </w:rPr>
            </w:pPr>
            <w:r w:rsidRPr="00EA156E">
              <w:rPr>
                <w:sz w:val="20"/>
                <w:szCs w:val="20"/>
              </w:rPr>
              <w:t xml:space="preserve">Tetrakloreten och </w:t>
            </w:r>
            <w:proofErr w:type="spellStart"/>
            <w:r w:rsidRPr="00EA156E">
              <w:rPr>
                <w:sz w:val="20"/>
                <w:szCs w:val="20"/>
              </w:rPr>
              <w:t>trikloreten</w:t>
            </w:r>
            <w:proofErr w:type="spellEnd"/>
          </w:p>
        </w:tc>
        <w:tc>
          <w:tcPr>
            <w:tcW w:w="1842" w:type="dxa"/>
          </w:tcPr>
          <w:p w:rsidR="00401139" w:rsidRPr="00EA156E" w:rsidRDefault="00401139" w:rsidP="00B9084A">
            <w:pPr>
              <w:rPr>
                <w:sz w:val="20"/>
                <w:szCs w:val="20"/>
              </w:rPr>
            </w:pPr>
          </w:p>
        </w:tc>
        <w:tc>
          <w:tcPr>
            <w:tcW w:w="1701" w:type="dxa"/>
          </w:tcPr>
          <w:p w:rsidR="00401139" w:rsidRPr="00EA156E" w:rsidRDefault="00401139" w:rsidP="00B9084A">
            <w:pPr>
              <w:rPr>
                <w:sz w:val="20"/>
                <w:szCs w:val="20"/>
              </w:rPr>
            </w:pPr>
            <w:r w:rsidRPr="00EA156E">
              <w:rPr>
                <w:sz w:val="20"/>
                <w:szCs w:val="20"/>
              </w:rPr>
              <w:t>10 (µg/l)</w:t>
            </w:r>
          </w:p>
        </w:tc>
        <w:tc>
          <w:tcPr>
            <w:tcW w:w="3402" w:type="dxa"/>
          </w:tcPr>
          <w:p w:rsidR="00401139" w:rsidRPr="00EA156E" w:rsidRDefault="00401139" w:rsidP="00B9084A">
            <w:pPr>
              <w:rPr>
                <w:sz w:val="20"/>
                <w:szCs w:val="20"/>
              </w:rPr>
            </w:pPr>
            <w:r w:rsidRPr="00EA156E">
              <w:rPr>
                <w:sz w:val="20"/>
                <w:szCs w:val="20"/>
              </w:rPr>
              <w:t>Gränsvärdet ska tillämpas på summan av halterna av angivna ämnen.</w:t>
            </w:r>
          </w:p>
        </w:tc>
      </w:tr>
      <w:tr w:rsidR="00401139" w:rsidRPr="00EA156E" w:rsidTr="00627F8E">
        <w:trPr>
          <w:cantSplit/>
          <w:tblHeader/>
        </w:trPr>
        <w:tc>
          <w:tcPr>
            <w:tcW w:w="2802" w:type="dxa"/>
          </w:tcPr>
          <w:p w:rsidR="00401139" w:rsidRPr="00EA156E" w:rsidRDefault="00401139" w:rsidP="00B9084A">
            <w:pPr>
              <w:rPr>
                <w:sz w:val="20"/>
                <w:szCs w:val="20"/>
              </w:rPr>
            </w:pPr>
            <w:r w:rsidRPr="00EA156E">
              <w:rPr>
                <w:sz w:val="20"/>
                <w:szCs w:val="20"/>
              </w:rPr>
              <w:lastRenderedPageBreak/>
              <w:t>Totalt organiskt kol (TOC)</w:t>
            </w:r>
          </w:p>
        </w:tc>
        <w:tc>
          <w:tcPr>
            <w:tcW w:w="1842" w:type="dxa"/>
          </w:tcPr>
          <w:p w:rsidR="00401139" w:rsidRPr="00EA156E" w:rsidRDefault="00401139" w:rsidP="00B9084A">
            <w:pPr>
              <w:rPr>
                <w:sz w:val="20"/>
                <w:szCs w:val="20"/>
              </w:rPr>
            </w:pPr>
          </w:p>
        </w:tc>
        <w:tc>
          <w:tcPr>
            <w:tcW w:w="1701" w:type="dxa"/>
          </w:tcPr>
          <w:p w:rsidR="00401139" w:rsidRPr="00EA156E" w:rsidRDefault="00401139" w:rsidP="00B9084A">
            <w:pPr>
              <w:rPr>
                <w:sz w:val="20"/>
                <w:szCs w:val="20"/>
              </w:rPr>
            </w:pPr>
          </w:p>
        </w:tc>
        <w:tc>
          <w:tcPr>
            <w:tcW w:w="3402" w:type="dxa"/>
          </w:tcPr>
          <w:p w:rsidR="00401139" w:rsidRPr="00EA156E" w:rsidRDefault="00401139" w:rsidP="00B9084A">
            <w:pPr>
              <w:rPr>
                <w:sz w:val="20"/>
                <w:szCs w:val="20"/>
              </w:rPr>
            </w:pPr>
            <w:r w:rsidRPr="00EA156E">
              <w:rPr>
                <w:sz w:val="20"/>
                <w:szCs w:val="20"/>
              </w:rPr>
              <w:t>Gränsvärdet för TOC i det aktuella dricksvattnet ska beräknas enligt följande. Under två år mäts oxiderbarhet och TOC samtidigt, videt flertal tillfällen per år. Mätresultaten används därefter för att fastställa relationen i procent mellan TOC och oxiderbarhet. Den fastställda relationen används för att beräkna gränsvärdet för TOC, som ska motsvara gränsvärdet för oxiderbarhet</w:t>
            </w:r>
            <w:proofErr w:type="gramStart"/>
            <w:r w:rsidRPr="00EA156E">
              <w:rPr>
                <w:sz w:val="20"/>
                <w:szCs w:val="20"/>
              </w:rPr>
              <w:t>..</w:t>
            </w:r>
            <w:proofErr w:type="gramEnd"/>
          </w:p>
        </w:tc>
      </w:tr>
      <w:tr w:rsidR="00401139" w:rsidRPr="00EA156E" w:rsidTr="00627F8E">
        <w:trPr>
          <w:cantSplit/>
          <w:tblHeader/>
        </w:trPr>
        <w:tc>
          <w:tcPr>
            <w:tcW w:w="2802" w:type="dxa"/>
          </w:tcPr>
          <w:p w:rsidR="00401139" w:rsidRPr="00EA156E" w:rsidRDefault="00401139" w:rsidP="00B9084A">
            <w:pPr>
              <w:rPr>
                <w:sz w:val="20"/>
                <w:szCs w:val="20"/>
              </w:rPr>
            </w:pPr>
            <w:proofErr w:type="spellStart"/>
            <w:r w:rsidRPr="00EA156E">
              <w:rPr>
                <w:sz w:val="20"/>
                <w:szCs w:val="20"/>
              </w:rPr>
              <w:t>Trihalometaner</w:t>
            </w:r>
            <w:proofErr w:type="spellEnd"/>
            <w:r w:rsidRPr="00EA156E">
              <w:rPr>
                <w:sz w:val="20"/>
                <w:szCs w:val="20"/>
              </w:rPr>
              <w:t xml:space="preserve"> (THM) – totalt</w:t>
            </w:r>
          </w:p>
        </w:tc>
        <w:tc>
          <w:tcPr>
            <w:tcW w:w="1842" w:type="dxa"/>
          </w:tcPr>
          <w:p w:rsidR="00401139" w:rsidRPr="00EA156E" w:rsidRDefault="00EC2D1F" w:rsidP="00B9084A">
            <w:pPr>
              <w:rPr>
                <w:sz w:val="20"/>
                <w:szCs w:val="20"/>
              </w:rPr>
            </w:pPr>
            <w:r w:rsidRPr="00EA156E">
              <w:rPr>
                <w:sz w:val="20"/>
                <w:szCs w:val="20"/>
              </w:rPr>
              <w:t>50 (µg/l)</w:t>
            </w:r>
          </w:p>
        </w:tc>
        <w:tc>
          <w:tcPr>
            <w:tcW w:w="1701" w:type="dxa"/>
          </w:tcPr>
          <w:p w:rsidR="00401139" w:rsidRPr="00EA156E" w:rsidRDefault="00401139" w:rsidP="00B9084A">
            <w:pPr>
              <w:rPr>
                <w:sz w:val="20"/>
                <w:szCs w:val="20"/>
              </w:rPr>
            </w:pPr>
            <w:r w:rsidRPr="00EA156E">
              <w:rPr>
                <w:sz w:val="20"/>
                <w:szCs w:val="20"/>
              </w:rPr>
              <w:t>100 (µg/l)</w:t>
            </w:r>
          </w:p>
        </w:tc>
        <w:tc>
          <w:tcPr>
            <w:tcW w:w="3402" w:type="dxa"/>
          </w:tcPr>
          <w:p w:rsidR="00401139" w:rsidRPr="00EA156E" w:rsidRDefault="00401139" w:rsidP="00B9084A">
            <w:pPr>
              <w:rPr>
                <w:sz w:val="20"/>
                <w:szCs w:val="20"/>
              </w:rPr>
            </w:pPr>
            <w:r w:rsidRPr="00EA156E">
              <w:rPr>
                <w:sz w:val="20"/>
                <w:szCs w:val="20"/>
              </w:rPr>
              <w:t xml:space="preserve">Gränsvärdet ska tillämpas på summan av halterna av kloroform, </w:t>
            </w:r>
            <w:proofErr w:type="spellStart"/>
            <w:r w:rsidRPr="00EA156E">
              <w:rPr>
                <w:sz w:val="20"/>
                <w:szCs w:val="20"/>
              </w:rPr>
              <w:t>bromoform</w:t>
            </w:r>
            <w:proofErr w:type="spellEnd"/>
            <w:r w:rsidRPr="00EA156E">
              <w:rPr>
                <w:sz w:val="20"/>
                <w:szCs w:val="20"/>
              </w:rPr>
              <w:t>, dibromklormetan och bromdiklormetan.</w:t>
            </w:r>
          </w:p>
        </w:tc>
      </w:tr>
      <w:tr w:rsidR="00401139" w:rsidRPr="00EA156E" w:rsidTr="00627F8E">
        <w:trPr>
          <w:cantSplit/>
          <w:tblHeader/>
        </w:trPr>
        <w:tc>
          <w:tcPr>
            <w:tcW w:w="2802" w:type="dxa"/>
          </w:tcPr>
          <w:p w:rsidR="00401139" w:rsidRPr="00EA156E" w:rsidRDefault="00401139" w:rsidP="00B9084A">
            <w:pPr>
              <w:rPr>
                <w:sz w:val="20"/>
                <w:szCs w:val="20"/>
              </w:rPr>
            </w:pPr>
            <w:proofErr w:type="spellStart"/>
            <w:r w:rsidRPr="00EA156E">
              <w:rPr>
                <w:sz w:val="20"/>
                <w:szCs w:val="20"/>
              </w:rPr>
              <w:t>Turbiditet</w:t>
            </w:r>
            <w:proofErr w:type="spellEnd"/>
          </w:p>
        </w:tc>
        <w:tc>
          <w:tcPr>
            <w:tcW w:w="1842" w:type="dxa"/>
          </w:tcPr>
          <w:p w:rsidR="00401139" w:rsidRPr="00EA156E" w:rsidRDefault="00EC2D1F" w:rsidP="00B9084A">
            <w:pPr>
              <w:rPr>
                <w:sz w:val="20"/>
                <w:szCs w:val="20"/>
              </w:rPr>
            </w:pPr>
            <w:r w:rsidRPr="00EA156E">
              <w:rPr>
                <w:sz w:val="20"/>
                <w:szCs w:val="20"/>
              </w:rPr>
              <w:t>1,5 (FNU, NTU)</w:t>
            </w:r>
          </w:p>
        </w:tc>
        <w:tc>
          <w:tcPr>
            <w:tcW w:w="1701" w:type="dxa"/>
          </w:tcPr>
          <w:p w:rsidR="00401139" w:rsidRPr="00EA156E" w:rsidRDefault="00401139" w:rsidP="00B9084A">
            <w:pPr>
              <w:rPr>
                <w:sz w:val="20"/>
                <w:szCs w:val="20"/>
              </w:rPr>
            </w:pPr>
          </w:p>
        </w:tc>
        <w:tc>
          <w:tcPr>
            <w:tcW w:w="3402" w:type="dxa"/>
          </w:tcPr>
          <w:p w:rsidR="00401139" w:rsidRPr="00EA156E" w:rsidRDefault="00401139" w:rsidP="00B9084A">
            <w:pPr>
              <w:rPr>
                <w:sz w:val="20"/>
                <w:szCs w:val="20"/>
              </w:rPr>
            </w:pPr>
            <w:r w:rsidRPr="00EA156E">
              <w:rPr>
                <w:sz w:val="20"/>
                <w:szCs w:val="20"/>
              </w:rPr>
              <w:t>Orsaken till onormala förändringar ska alltid undersökas.</w:t>
            </w:r>
          </w:p>
        </w:tc>
      </w:tr>
      <w:tr w:rsidR="00401139" w:rsidRPr="00EA156E" w:rsidTr="00627F8E">
        <w:trPr>
          <w:cantSplit/>
          <w:tblHeader/>
        </w:trPr>
        <w:tc>
          <w:tcPr>
            <w:tcW w:w="2802" w:type="dxa"/>
          </w:tcPr>
          <w:p w:rsidR="00401139" w:rsidRPr="00EA156E" w:rsidRDefault="00401139" w:rsidP="00B9084A">
            <w:pPr>
              <w:rPr>
                <w:sz w:val="20"/>
                <w:szCs w:val="20"/>
              </w:rPr>
            </w:pPr>
            <w:r w:rsidRPr="00EA156E">
              <w:rPr>
                <w:sz w:val="20"/>
                <w:szCs w:val="20"/>
              </w:rPr>
              <w:t>Vinylklorid,</w:t>
            </w:r>
          </w:p>
          <w:p w:rsidR="00401139" w:rsidRPr="00EA156E" w:rsidRDefault="00401139" w:rsidP="00B9084A">
            <w:pPr>
              <w:rPr>
                <w:sz w:val="20"/>
                <w:szCs w:val="20"/>
              </w:rPr>
            </w:pPr>
            <w:r w:rsidRPr="00EA156E">
              <w:rPr>
                <w:sz w:val="20"/>
                <w:szCs w:val="20"/>
              </w:rPr>
              <w:t>beräknad</w:t>
            </w:r>
          </w:p>
        </w:tc>
        <w:tc>
          <w:tcPr>
            <w:tcW w:w="1842" w:type="dxa"/>
          </w:tcPr>
          <w:p w:rsidR="00401139" w:rsidRPr="00EA156E" w:rsidRDefault="00401139" w:rsidP="00B9084A">
            <w:pPr>
              <w:rPr>
                <w:sz w:val="20"/>
                <w:szCs w:val="20"/>
              </w:rPr>
            </w:pPr>
          </w:p>
        </w:tc>
        <w:tc>
          <w:tcPr>
            <w:tcW w:w="1701" w:type="dxa"/>
          </w:tcPr>
          <w:p w:rsidR="00401139" w:rsidRPr="00EA156E" w:rsidRDefault="00401139" w:rsidP="00B9084A">
            <w:pPr>
              <w:rPr>
                <w:sz w:val="20"/>
                <w:szCs w:val="20"/>
              </w:rPr>
            </w:pPr>
            <w:r w:rsidRPr="00EA156E">
              <w:rPr>
                <w:sz w:val="20"/>
                <w:szCs w:val="20"/>
              </w:rPr>
              <w:t>0,50 (µg/l)</w:t>
            </w:r>
          </w:p>
        </w:tc>
        <w:tc>
          <w:tcPr>
            <w:tcW w:w="3402" w:type="dxa"/>
          </w:tcPr>
          <w:p w:rsidR="00401139" w:rsidRPr="00EA156E" w:rsidRDefault="00401139" w:rsidP="00B9084A">
            <w:pPr>
              <w:rPr>
                <w:sz w:val="20"/>
                <w:szCs w:val="20"/>
              </w:rPr>
            </w:pPr>
            <w:r w:rsidRPr="00EA156E">
              <w:rPr>
                <w:sz w:val="20"/>
                <w:szCs w:val="20"/>
              </w:rPr>
              <w:t>Parametern ska undersökas genom teoretisk beräkning utgående från data om halten i och migrationen från polymer i kontakt med dricksvattnet.</w:t>
            </w:r>
          </w:p>
        </w:tc>
      </w:tr>
    </w:tbl>
    <w:p w:rsidR="00D256D5" w:rsidRPr="00EA156E" w:rsidRDefault="00D256D5">
      <w:pPr>
        <w:autoSpaceDE w:val="0"/>
        <w:autoSpaceDN w:val="0"/>
        <w:adjustRightInd w:val="0"/>
        <w:spacing w:after="0" w:line="240" w:lineRule="auto"/>
        <w:rPr>
          <w:rFonts w:ascii="Times New Roman" w:hAnsi="Times New Roman" w:cs="Times New Roman"/>
          <w:sz w:val="20"/>
          <w:szCs w:val="20"/>
        </w:rPr>
      </w:pPr>
    </w:p>
    <w:sectPr w:rsidR="00D256D5" w:rsidRPr="00EA156E" w:rsidSect="00C07CBA">
      <w:headerReference w:type="default" r:id="rId9"/>
      <w:footerReference w:type="default" r:id="rId10"/>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066" w:rsidRDefault="00D36066" w:rsidP="00650FC3">
      <w:pPr>
        <w:spacing w:after="0" w:line="240" w:lineRule="auto"/>
      </w:pPr>
      <w:r>
        <w:separator/>
      </w:r>
    </w:p>
  </w:endnote>
  <w:endnote w:type="continuationSeparator" w:id="0">
    <w:p w:rsidR="00D36066" w:rsidRDefault="00D36066" w:rsidP="00650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56E" w:rsidRPr="00627F8E" w:rsidRDefault="00947293" w:rsidP="00EA156E">
    <w:pPr>
      <w:spacing w:after="0" w:line="240" w:lineRule="auto"/>
      <w:rPr>
        <w:rFonts w:ascii="Times New Roman" w:hAnsi="Times New Roman" w:cs="Times New Roman"/>
        <w:b/>
        <w:sz w:val="28"/>
        <w:szCs w:val="28"/>
      </w:rPr>
    </w:pPr>
    <w:sdt>
      <w:sdtPr>
        <w:id w:val="1231117840"/>
        <w:docPartObj>
          <w:docPartGallery w:val="Page Numbers (Bottom of Page)"/>
          <w:docPartUnique/>
        </w:docPartObj>
      </w:sdtPr>
      <w:sdtContent>
        <w:sdt>
          <w:sdtPr>
            <w:id w:val="98381352"/>
            <w:docPartObj>
              <w:docPartGallery w:val="Page Numbers (Top of Page)"/>
              <w:docPartUnique/>
            </w:docPartObj>
          </w:sdtPr>
          <w:sdtContent>
            <w:r>
              <w:t xml:space="preserve">Sida </w:t>
            </w:r>
            <w:r>
              <w:rPr>
                <w:b/>
                <w:bCs/>
                <w:sz w:val="24"/>
                <w:szCs w:val="24"/>
              </w:rPr>
              <w:fldChar w:fldCharType="begin"/>
            </w:r>
            <w:r>
              <w:rPr>
                <w:b/>
                <w:bCs/>
              </w:rPr>
              <w:instrText>PAGE</w:instrText>
            </w:r>
            <w:r>
              <w:rPr>
                <w:b/>
                <w:bCs/>
                <w:sz w:val="24"/>
                <w:szCs w:val="24"/>
              </w:rPr>
              <w:fldChar w:fldCharType="separate"/>
            </w:r>
            <w:r w:rsidR="00EA156E">
              <w:rPr>
                <w:b/>
                <w:bCs/>
                <w:noProof/>
              </w:rPr>
              <w:t>1</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EA156E">
              <w:rPr>
                <w:b/>
                <w:bCs/>
                <w:noProof/>
              </w:rPr>
              <w:t>6</w:t>
            </w:r>
            <w:r>
              <w:rPr>
                <w:b/>
                <w:bCs/>
                <w:sz w:val="24"/>
                <w:szCs w:val="24"/>
              </w:rPr>
              <w:fldChar w:fldCharType="end"/>
            </w:r>
            <w:r w:rsidR="00EA156E">
              <w:rPr>
                <w:b/>
                <w:bCs/>
                <w:sz w:val="24"/>
                <w:szCs w:val="24"/>
              </w:rPr>
              <w:t xml:space="preserve"> </w:t>
            </w:r>
          </w:sdtContent>
        </w:sdt>
      </w:sdtContent>
    </w:sdt>
    <w:r w:rsidR="00EA156E" w:rsidRPr="00EA156E">
      <w:rPr>
        <w:rFonts w:ascii="Times New Roman" w:hAnsi="Times New Roman" w:cs="Times New Roman"/>
        <w:b/>
        <w:sz w:val="28"/>
        <w:szCs w:val="28"/>
      </w:rPr>
      <w:t xml:space="preserve"> </w:t>
    </w:r>
    <w:r w:rsidR="00EA156E">
      <w:rPr>
        <w:rFonts w:ascii="Times New Roman" w:hAnsi="Times New Roman" w:cs="Times New Roman"/>
        <w:b/>
        <w:sz w:val="28"/>
        <w:szCs w:val="28"/>
      </w:rPr>
      <w:ptab w:relativeTo="margin" w:alignment="center" w:leader="none"/>
    </w:r>
    <w:r w:rsidR="00EA156E" w:rsidRPr="00EA156E">
      <w:rPr>
        <w:rFonts w:ascii="Times New Roman" w:hAnsi="Times New Roman" w:cs="Times New Roman"/>
        <w:sz w:val="20"/>
        <w:szCs w:val="20"/>
      </w:rPr>
      <w:t>Bilaga 2 och 3 i SLVS 2001:30</w:t>
    </w:r>
  </w:p>
  <w:p w:rsidR="00947293" w:rsidRDefault="00947293">
    <w:pPr>
      <w:pStyle w:val="Sidfot"/>
    </w:pPr>
  </w:p>
  <w:p w:rsidR="00627F8E" w:rsidRDefault="00627F8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066" w:rsidRDefault="00D36066" w:rsidP="00650FC3">
      <w:pPr>
        <w:spacing w:after="0" w:line="240" w:lineRule="auto"/>
      </w:pPr>
      <w:r>
        <w:separator/>
      </w:r>
    </w:p>
  </w:footnote>
  <w:footnote w:type="continuationSeparator" w:id="0">
    <w:p w:rsidR="00D36066" w:rsidRDefault="00D36066" w:rsidP="00650F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FC3" w:rsidRDefault="00650FC3" w:rsidP="00650FC3">
    <w:pPr>
      <w:pStyle w:val="Sidhuvud"/>
      <w:jc w:val="right"/>
    </w:pPr>
    <w:r>
      <w:t xml:space="preserve">Rev. </w:t>
    </w:r>
    <w:r w:rsidR="00A87E04">
      <w:t>2018-02-26 (KHT</w:t>
    </w:r>
    <w:r>
      <w:t>)</w:t>
    </w:r>
  </w:p>
  <w:p w:rsidR="00650FC3" w:rsidRDefault="00650FC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54EAB"/>
    <w:multiLevelType w:val="hybridMultilevel"/>
    <w:tmpl w:val="77B03A3C"/>
    <w:lvl w:ilvl="0" w:tplc="3574272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ACE62DA"/>
    <w:multiLevelType w:val="hybridMultilevel"/>
    <w:tmpl w:val="2BB4E908"/>
    <w:lvl w:ilvl="0" w:tplc="3574272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6D5"/>
    <w:rsid w:val="00054F9C"/>
    <w:rsid w:val="000839B4"/>
    <w:rsid w:val="000D2F54"/>
    <w:rsid w:val="000F402E"/>
    <w:rsid w:val="00110282"/>
    <w:rsid w:val="0011088C"/>
    <w:rsid w:val="00152A53"/>
    <w:rsid w:val="001E4959"/>
    <w:rsid w:val="002371DB"/>
    <w:rsid w:val="002C0450"/>
    <w:rsid w:val="002C6364"/>
    <w:rsid w:val="003514FE"/>
    <w:rsid w:val="00386501"/>
    <w:rsid w:val="00395D29"/>
    <w:rsid w:val="003C3D39"/>
    <w:rsid w:val="00400EAB"/>
    <w:rsid w:val="00401139"/>
    <w:rsid w:val="00446B92"/>
    <w:rsid w:val="00454E44"/>
    <w:rsid w:val="0049404E"/>
    <w:rsid w:val="004A17B6"/>
    <w:rsid w:val="005524EF"/>
    <w:rsid w:val="00567DA7"/>
    <w:rsid w:val="005A11A6"/>
    <w:rsid w:val="005A3BD4"/>
    <w:rsid w:val="005E59F7"/>
    <w:rsid w:val="005F4E8C"/>
    <w:rsid w:val="00627F8E"/>
    <w:rsid w:val="00650FC3"/>
    <w:rsid w:val="006715D8"/>
    <w:rsid w:val="00734771"/>
    <w:rsid w:val="00801950"/>
    <w:rsid w:val="00882E8E"/>
    <w:rsid w:val="008F019B"/>
    <w:rsid w:val="00917E35"/>
    <w:rsid w:val="00947293"/>
    <w:rsid w:val="00977AC3"/>
    <w:rsid w:val="00982DDD"/>
    <w:rsid w:val="0098666F"/>
    <w:rsid w:val="009B45D8"/>
    <w:rsid w:val="00A05208"/>
    <w:rsid w:val="00A220D6"/>
    <w:rsid w:val="00A87E04"/>
    <w:rsid w:val="00B055D7"/>
    <w:rsid w:val="00B15558"/>
    <w:rsid w:val="00B36F77"/>
    <w:rsid w:val="00B54666"/>
    <w:rsid w:val="00B9084A"/>
    <w:rsid w:val="00BE507D"/>
    <w:rsid w:val="00C07CBA"/>
    <w:rsid w:val="00CA1262"/>
    <w:rsid w:val="00D10952"/>
    <w:rsid w:val="00D256D5"/>
    <w:rsid w:val="00D36066"/>
    <w:rsid w:val="00D75674"/>
    <w:rsid w:val="00D95D72"/>
    <w:rsid w:val="00DB25E0"/>
    <w:rsid w:val="00E57405"/>
    <w:rsid w:val="00EA156E"/>
    <w:rsid w:val="00EC0E65"/>
    <w:rsid w:val="00EC2D1F"/>
    <w:rsid w:val="00F358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D25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B54666"/>
    <w:pPr>
      <w:ind w:left="720"/>
      <w:contextualSpacing/>
    </w:pPr>
  </w:style>
  <w:style w:type="paragraph" w:styleId="Sidhuvud">
    <w:name w:val="header"/>
    <w:basedOn w:val="Normal"/>
    <w:link w:val="SidhuvudChar"/>
    <w:uiPriority w:val="99"/>
    <w:unhideWhenUsed/>
    <w:rsid w:val="00650FC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50FC3"/>
  </w:style>
  <w:style w:type="paragraph" w:styleId="Sidfot">
    <w:name w:val="footer"/>
    <w:basedOn w:val="Normal"/>
    <w:link w:val="SidfotChar"/>
    <w:uiPriority w:val="99"/>
    <w:unhideWhenUsed/>
    <w:rsid w:val="00650FC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50FC3"/>
  </w:style>
  <w:style w:type="paragraph" w:styleId="Ballongtext">
    <w:name w:val="Balloon Text"/>
    <w:basedOn w:val="Normal"/>
    <w:link w:val="BallongtextChar"/>
    <w:uiPriority w:val="99"/>
    <w:semiHidden/>
    <w:unhideWhenUsed/>
    <w:rsid w:val="00650FC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50FC3"/>
    <w:rPr>
      <w:rFonts w:ascii="Tahoma" w:hAnsi="Tahoma" w:cs="Tahoma"/>
      <w:sz w:val="16"/>
      <w:szCs w:val="16"/>
    </w:rPr>
  </w:style>
  <w:style w:type="paragraph" w:customStyle="1" w:styleId="Default">
    <w:name w:val="Default"/>
    <w:rsid w:val="00054F9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D25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B54666"/>
    <w:pPr>
      <w:ind w:left="720"/>
      <w:contextualSpacing/>
    </w:pPr>
  </w:style>
  <w:style w:type="paragraph" w:styleId="Sidhuvud">
    <w:name w:val="header"/>
    <w:basedOn w:val="Normal"/>
    <w:link w:val="SidhuvudChar"/>
    <w:uiPriority w:val="99"/>
    <w:unhideWhenUsed/>
    <w:rsid w:val="00650FC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50FC3"/>
  </w:style>
  <w:style w:type="paragraph" w:styleId="Sidfot">
    <w:name w:val="footer"/>
    <w:basedOn w:val="Normal"/>
    <w:link w:val="SidfotChar"/>
    <w:uiPriority w:val="99"/>
    <w:unhideWhenUsed/>
    <w:rsid w:val="00650FC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50FC3"/>
  </w:style>
  <w:style w:type="paragraph" w:styleId="Ballongtext">
    <w:name w:val="Balloon Text"/>
    <w:basedOn w:val="Normal"/>
    <w:link w:val="BallongtextChar"/>
    <w:uiPriority w:val="99"/>
    <w:semiHidden/>
    <w:unhideWhenUsed/>
    <w:rsid w:val="00650FC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50FC3"/>
    <w:rPr>
      <w:rFonts w:ascii="Tahoma" w:hAnsi="Tahoma" w:cs="Tahoma"/>
      <w:sz w:val="16"/>
      <w:szCs w:val="16"/>
    </w:rPr>
  </w:style>
  <w:style w:type="paragraph" w:customStyle="1" w:styleId="Default">
    <w:name w:val="Default"/>
    <w:rsid w:val="00054F9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9B768-A902-46A1-978C-FC3B2FD99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7CE7F259</Template>
  <TotalTime>949</TotalTime>
  <Pages>6</Pages>
  <Words>1529</Words>
  <Characters>8106</Characters>
  <Application>Microsoft Office Word</Application>
  <DocSecurity>0</DocSecurity>
  <Lines>67</Lines>
  <Paragraphs>19</Paragraphs>
  <ScaleCrop>false</ScaleCrop>
  <HeadingPairs>
    <vt:vector size="2" baseType="variant">
      <vt:variant>
        <vt:lpstr>Rubrik</vt:lpstr>
      </vt:variant>
      <vt:variant>
        <vt:i4>1</vt:i4>
      </vt:variant>
    </vt:vector>
  </HeadingPairs>
  <TitlesOfParts>
    <vt:vector size="1" baseType="lpstr">
      <vt:lpstr/>
    </vt:vector>
  </TitlesOfParts>
  <Company>Jönköpings Kommun</Company>
  <LinksUpToDate>false</LinksUpToDate>
  <CharactersWithSpaces>9616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Svensson</dc:creator>
  <cp:keywords/>
  <dc:description/>
  <cp:lastModifiedBy>Katarina Holmstedt</cp:lastModifiedBy>
  <cp:revision>3</cp:revision>
  <cp:lastPrinted>2018-02-28T10:21:00Z</cp:lastPrinted>
  <dcterms:created xsi:type="dcterms:W3CDTF">2014-10-08T11:36:00Z</dcterms:created>
  <dcterms:modified xsi:type="dcterms:W3CDTF">2018-03-01T09:39:00Z</dcterms:modified>
</cp:coreProperties>
</file>